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80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6F5F24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6F5F2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F2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6F5F2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F5F24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6F5F24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6F5F2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F2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6F5F2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F5F24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1B5504" w:rsidRPr="006F5F24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6F5F2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F2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5709C817" w:rsidR="001B5504" w:rsidRPr="006F5F24" w:rsidRDefault="00DB750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F5F24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1B5504" w:rsidRPr="006F5F24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6F5F2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F2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53A4F40D" w:rsidR="001B5504" w:rsidRPr="006F5F24" w:rsidRDefault="004A2749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F5F2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6F5F24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6F5F2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F24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6F5F2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F5F24">
              <w:rPr>
                <w:rFonts w:ascii="Titillium Web" w:hAnsi="Titillium Web"/>
                <w:szCs w:val="24"/>
              </w:rPr>
              <w:t>0,50 m</w:t>
            </w:r>
          </w:p>
        </w:tc>
      </w:tr>
      <w:tr w:rsidR="001B5504" w:rsidRPr="006F5F24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6F5F2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F2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6F5F2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F5F2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6F5F24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6F5F2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F2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7A338311" w:rsidR="001B5504" w:rsidRPr="006F5F24" w:rsidRDefault="004A2749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F5F24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6F5F24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6F5F2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F2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2538160B" w:rsidR="001B5504" w:rsidRPr="006F5F24" w:rsidRDefault="004A2749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F5F24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6F5F24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6F5F24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F24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61E9F42" w14:textId="77777777" w:rsidR="00655572" w:rsidRPr="006F5F24" w:rsidRDefault="00655572" w:rsidP="0065557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F5F24">
              <w:rPr>
                <w:rFonts w:ascii="Titillium Web" w:hAnsi="Titillium Web" w:cs="Times New Roman"/>
                <w:i/>
                <w:iCs/>
                <w:szCs w:val="24"/>
              </w:rPr>
              <w:t>80 Tomba – (senza scheletro o ossuario) saccheggiata</w:t>
            </w:r>
          </w:p>
          <w:p w14:paraId="2FD055A9" w14:textId="77777777" w:rsidR="00655572" w:rsidRPr="006F5F24" w:rsidRDefault="00655572" w:rsidP="0065557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F5F24">
              <w:rPr>
                <w:rFonts w:ascii="Titillium Web" w:hAnsi="Titillium Web" w:cs="Times New Roman"/>
                <w:i/>
                <w:iCs/>
                <w:szCs w:val="24"/>
              </w:rPr>
              <w:t>A m 5 a pon. della precedente, alla prof.tà di m 0,50 si rinviene un gruppo di vasi senza scheletro od ossuario.</w:t>
            </w:r>
          </w:p>
          <w:p w14:paraId="6672EE16" w14:textId="77777777" w:rsidR="00655572" w:rsidRPr="006F5F24" w:rsidRDefault="00655572" w:rsidP="0065557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F5F24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Uno skyfos a ver. rosso arancione</w:t>
            </w:r>
            <w:r w:rsidRPr="006F5F24">
              <w:rPr>
                <w:rFonts w:ascii="Titillium Web" w:hAnsi="Titillium Web" w:cs="Times New Roman"/>
                <w:i/>
                <w:iCs/>
                <w:szCs w:val="24"/>
              </w:rPr>
              <w:t>, leggermente frammentaria</w:t>
            </w:r>
          </w:p>
          <w:p w14:paraId="6224BCF3" w14:textId="77777777" w:rsidR="00655572" w:rsidRPr="006F5F24" w:rsidRDefault="00655572" w:rsidP="0065557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F5F24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oinocoe a bocca</w:t>
            </w:r>
            <w:r w:rsidRPr="006F5F24">
              <w:rPr>
                <w:rFonts w:ascii="Titillium Web" w:hAnsi="Titillium Web" w:cs="Times New Roman"/>
                <w:i/>
                <w:iCs/>
                <w:szCs w:val="24"/>
              </w:rPr>
              <w:t xml:space="preserve"> trilobata, ver. rosso arancio (frammentata)</w:t>
            </w:r>
          </w:p>
          <w:p w14:paraId="367192E4" w14:textId="77777777" w:rsidR="00655572" w:rsidRPr="006F5F24" w:rsidRDefault="00655572" w:rsidP="0065557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F5F24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piatto a ver. n.</w:t>
            </w:r>
            <w:r w:rsidRPr="006F5F24">
              <w:rPr>
                <w:rFonts w:ascii="Titillium Web" w:hAnsi="Titillium Web" w:cs="Times New Roman"/>
                <w:i/>
                <w:iCs/>
                <w:szCs w:val="24"/>
              </w:rPr>
              <w:t>, con incavo nel centro (frammentato)</w:t>
            </w:r>
          </w:p>
          <w:p w14:paraId="3E1CFBC9" w14:textId="77777777" w:rsidR="00655572" w:rsidRPr="006F5F24" w:rsidRDefault="00655572" w:rsidP="0065557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F5F24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scodella a ver. n.</w:t>
            </w:r>
            <w:r w:rsidRPr="006F5F24">
              <w:rPr>
                <w:rFonts w:ascii="Titillium Web" w:hAnsi="Titillium Web" w:cs="Times New Roman"/>
                <w:i/>
                <w:iCs/>
                <w:szCs w:val="24"/>
              </w:rPr>
              <w:t xml:space="preserve"> in fram.ti</w:t>
            </w:r>
          </w:p>
          <w:p w14:paraId="78F42861" w14:textId="77777777" w:rsidR="00655572" w:rsidRPr="006F5F24" w:rsidRDefault="00655572" w:rsidP="0065557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F5F24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scodella di terra cenerognola</w:t>
            </w:r>
            <w:r w:rsidRPr="006F5F24">
              <w:rPr>
                <w:rFonts w:ascii="Titillium Web" w:hAnsi="Titillium Web" w:cs="Times New Roman"/>
                <w:i/>
                <w:iCs/>
                <w:szCs w:val="24"/>
              </w:rPr>
              <w:t xml:space="preserve"> in frammenti</w:t>
            </w:r>
          </w:p>
          <w:p w14:paraId="1A6B7E7E" w14:textId="1990BD9B" w:rsidR="001B5504" w:rsidRPr="006F5F24" w:rsidRDefault="00655572" w:rsidP="0065557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F5F24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altra piccolissima </w:t>
            </w:r>
            <w:r w:rsidRPr="006F5F24">
              <w:rPr>
                <w:rFonts w:ascii="Titillium Web" w:hAnsi="Titillium Web" w:cs="Times New Roman"/>
                <w:i/>
                <w:iCs/>
                <w:szCs w:val="24"/>
              </w:rPr>
              <w:t>a v.n. in fram.ti</w:t>
            </w:r>
          </w:p>
        </w:tc>
      </w:tr>
      <w:tr w:rsidR="001B5504" w:rsidRPr="006F5F24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6F5F2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F24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678EC340" w14:textId="3C375420" w:rsidR="009739F0" w:rsidRPr="006F5F24" w:rsidRDefault="00115AC4" w:rsidP="00115AC4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6F5F24">
              <w:rPr>
                <w:rFonts w:ascii="Titillium Web" w:hAnsi="Titillium Web" w:cs="Times New Roman"/>
                <w:szCs w:val="24"/>
              </w:rPr>
              <w:t>Al momento del rinvenimento, sono state osservate tracce di manomissione attribuibili con ogni probabilità ad un episodio di saccheggio. Non sono stati rintracciati i resti del defunto e non è pertanto possibile determinare il rito, né la posizione del corredo rispetto al defunto. Fra i materiali conservati, sono stati raccolti vasi di produzione locale a v.n. (nn. 1-5) e in ceramica grigia (n. 6).</w:t>
            </w:r>
          </w:p>
          <w:p w14:paraId="0C015780" w14:textId="42597CE6" w:rsidR="009739F0" w:rsidRPr="006F5F24" w:rsidRDefault="00274774" w:rsidP="00115AC4">
            <w:pPr>
              <w:jc w:val="center"/>
              <w:rPr>
                <w:rFonts w:ascii="Titillium Web" w:hAnsi="Titillium Web"/>
                <w:szCs w:val="24"/>
              </w:rPr>
            </w:pPr>
            <w:r w:rsidRPr="006F5F24">
              <w:rPr>
                <w:rFonts w:ascii="Titillium Web" w:hAnsi="Titillium Web"/>
                <w:szCs w:val="24"/>
              </w:rPr>
              <w:t xml:space="preserve">1. </w:t>
            </w:r>
            <w:r w:rsidR="009739F0" w:rsidRPr="006F5F24">
              <w:rPr>
                <w:rFonts w:ascii="Titillium Web" w:hAnsi="Titillium Web"/>
                <w:szCs w:val="24"/>
              </w:rPr>
              <w:t>Oinochoe di produzione locale a bocca trilobata (IG 20563; vernice nera)</w:t>
            </w:r>
          </w:p>
          <w:p w14:paraId="2A8688AB" w14:textId="4163B112" w:rsidR="009739F0" w:rsidRPr="006F5F24" w:rsidRDefault="00274774" w:rsidP="00115AC4">
            <w:pPr>
              <w:jc w:val="center"/>
              <w:rPr>
                <w:rFonts w:ascii="Titillium Web" w:hAnsi="Titillium Web"/>
                <w:szCs w:val="24"/>
              </w:rPr>
            </w:pPr>
            <w:r w:rsidRPr="006F5F24">
              <w:rPr>
                <w:rFonts w:ascii="Titillium Web" w:hAnsi="Titillium Web"/>
                <w:szCs w:val="24"/>
              </w:rPr>
              <w:t xml:space="preserve">2. </w:t>
            </w:r>
            <w:r w:rsidR="009739F0" w:rsidRPr="006F5F24">
              <w:rPr>
                <w:rFonts w:ascii="Titillium Web" w:hAnsi="Titillium Web"/>
                <w:szCs w:val="24"/>
              </w:rPr>
              <w:t>Skyphos di produzione locale (IG 20564; vernice nera)</w:t>
            </w:r>
          </w:p>
          <w:p w14:paraId="0635C052" w14:textId="48CF4C86" w:rsidR="009739F0" w:rsidRPr="006F5F24" w:rsidRDefault="00274774" w:rsidP="00115AC4">
            <w:pPr>
              <w:jc w:val="center"/>
              <w:rPr>
                <w:rFonts w:ascii="Titillium Web" w:hAnsi="Titillium Web"/>
                <w:szCs w:val="24"/>
              </w:rPr>
            </w:pPr>
            <w:r w:rsidRPr="006F5F24">
              <w:rPr>
                <w:rFonts w:ascii="Titillium Web" w:hAnsi="Titillium Web"/>
                <w:szCs w:val="24"/>
              </w:rPr>
              <w:t xml:space="preserve">3. </w:t>
            </w:r>
            <w:r w:rsidR="009739F0" w:rsidRPr="006F5F24">
              <w:rPr>
                <w:rFonts w:ascii="Titillium Web" w:hAnsi="Titillium Web"/>
                <w:szCs w:val="24"/>
              </w:rPr>
              <w:t>Piatto da pesce di produzione locale (IG 20568; vernice nera)</w:t>
            </w:r>
          </w:p>
          <w:p w14:paraId="571FC61B" w14:textId="6CA3E6AD" w:rsidR="009739F0" w:rsidRPr="006F5F24" w:rsidRDefault="00274774" w:rsidP="00115AC4">
            <w:pPr>
              <w:jc w:val="center"/>
              <w:rPr>
                <w:rFonts w:ascii="Titillium Web" w:hAnsi="Titillium Web"/>
                <w:szCs w:val="24"/>
              </w:rPr>
            </w:pPr>
            <w:r w:rsidRPr="006F5F24">
              <w:rPr>
                <w:rFonts w:ascii="Titillium Web" w:hAnsi="Titillium Web"/>
                <w:szCs w:val="24"/>
              </w:rPr>
              <w:t xml:space="preserve">4. </w:t>
            </w:r>
            <w:r w:rsidR="009739F0" w:rsidRPr="006F5F24">
              <w:rPr>
                <w:rFonts w:ascii="Titillium Web" w:hAnsi="Titillium Web"/>
                <w:szCs w:val="24"/>
              </w:rPr>
              <w:t>Ciotola di produzione locale (IG 20566; vernice nera)</w:t>
            </w:r>
          </w:p>
          <w:p w14:paraId="78FFDC1D" w14:textId="768DDDE6" w:rsidR="009739F0" w:rsidRPr="006F5F24" w:rsidRDefault="00274774" w:rsidP="00115AC4">
            <w:pPr>
              <w:jc w:val="center"/>
              <w:rPr>
                <w:rFonts w:ascii="Titillium Web" w:hAnsi="Titillium Web"/>
                <w:szCs w:val="24"/>
              </w:rPr>
            </w:pPr>
            <w:r w:rsidRPr="006F5F24">
              <w:rPr>
                <w:rFonts w:ascii="Titillium Web" w:hAnsi="Titillium Web"/>
                <w:szCs w:val="24"/>
              </w:rPr>
              <w:t xml:space="preserve">5. </w:t>
            </w:r>
            <w:r w:rsidR="009739F0" w:rsidRPr="006F5F24">
              <w:rPr>
                <w:rFonts w:ascii="Titillium Web" w:hAnsi="Titillium Web"/>
                <w:szCs w:val="24"/>
              </w:rPr>
              <w:t>Ciotola di produzione locale (?) (IG 20567; vernice nera)</w:t>
            </w:r>
          </w:p>
          <w:p w14:paraId="5EE32F9C" w14:textId="1487F827" w:rsidR="001B5504" w:rsidRPr="006F5F24" w:rsidRDefault="00274774" w:rsidP="00115AC4">
            <w:pPr>
              <w:jc w:val="center"/>
              <w:rPr>
                <w:rFonts w:ascii="Titillium Web" w:hAnsi="Titillium Web"/>
                <w:szCs w:val="24"/>
              </w:rPr>
            </w:pPr>
            <w:r w:rsidRPr="006F5F24">
              <w:rPr>
                <w:rFonts w:ascii="Titillium Web" w:hAnsi="Titillium Web"/>
                <w:szCs w:val="24"/>
              </w:rPr>
              <w:t xml:space="preserve">6. </w:t>
            </w:r>
            <w:r w:rsidR="009739F0" w:rsidRPr="006F5F24">
              <w:rPr>
                <w:rFonts w:ascii="Titillium Web" w:hAnsi="Titillium Web"/>
                <w:szCs w:val="24"/>
              </w:rPr>
              <w:t>Coppa carenata di produzione locale (IG 20571; ceramica grigia)</w:t>
            </w:r>
          </w:p>
        </w:tc>
      </w:tr>
      <w:tr w:rsidR="001B5504" w:rsidRPr="006F5F24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6F5F2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F24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48E4E4EE" w:rsidR="001B5504" w:rsidRPr="006F5F24" w:rsidRDefault="0027477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F5F2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6F5F24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6F5F2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F24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3215E40F" w:rsidR="001B5504" w:rsidRPr="006F5F24" w:rsidRDefault="006F5F2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F5F24">
              <w:rPr>
                <w:rFonts w:ascii="Titillium Web" w:hAnsi="Titillium Web"/>
                <w:szCs w:val="24"/>
              </w:rPr>
              <w:t>Si escludono dal corredo tre vasi, una kylix volterrana a v.n., una piccola ciotola su alto piede a v.n. locale ed un piatto in ceramica depurata malcotto, poiché non menzionati nel GdS.</w:t>
            </w:r>
          </w:p>
        </w:tc>
      </w:tr>
      <w:tr w:rsidR="001B5504" w:rsidRPr="006F5F24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6F5F2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F2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6F5F2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F5F2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6F5F24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6F5F2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F2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6F5F2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F5F2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6F5F24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6F5F2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F2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6F5F2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F5F2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6F5F24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6F5F2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F24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6F5F2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F5F24">
              <w:rPr>
                <w:rFonts w:ascii="Titillium Web" w:hAnsi="Titillium Web"/>
                <w:szCs w:val="24"/>
              </w:rPr>
              <w:t>325-275 a.C.</w:t>
            </w:r>
          </w:p>
        </w:tc>
      </w:tr>
      <w:tr w:rsidR="001B5504" w:rsidRPr="006F5F24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6F5F2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F24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4485B5FD" w:rsidR="001B5504" w:rsidRPr="006F5F24" w:rsidRDefault="000D3ACC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6F5F24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6F5F2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F24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6F5F2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3ACC"/>
    <w:rsid w:val="000D72F4"/>
    <w:rsid w:val="00115AC4"/>
    <w:rsid w:val="001B5504"/>
    <w:rsid w:val="001F2833"/>
    <w:rsid w:val="00274774"/>
    <w:rsid w:val="0029024B"/>
    <w:rsid w:val="002977D7"/>
    <w:rsid w:val="002F1500"/>
    <w:rsid w:val="00472AF4"/>
    <w:rsid w:val="004A2749"/>
    <w:rsid w:val="005B5AFF"/>
    <w:rsid w:val="00655572"/>
    <w:rsid w:val="0068458A"/>
    <w:rsid w:val="006F5F24"/>
    <w:rsid w:val="00710B38"/>
    <w:rsid w:val="007145BC"/>
    <w:rsid w:val="007D54CD"/>
    <w:rsid w:val="00851637"/>
    <w:rsid w:val="008B0E57"/>
    <w:rsid w:val="00942E70"/>
    <w:rsid w:val="00943EAC"/>
    <w:rsid w:val="00950348"/>
    <w:rsid w:val="009739F0"/>
    <w:rsid w:val="00975CA9"/>
    <w:rsid w:val="00997946"/>
    <w:rsid w:val="009E4922"/>
    <w:rsid w:val="00A52A70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DB750D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18</cp:revision>
  <dcterms:created xsi:type="dcterms:W3CDTF">2026-04-28T14:33:00Z</dcterms:created>
  <dcterms:modified xsi:type="dcterms:W3CDTF">2026-05-18T08:37:00Z</dcterms:modified>
</cp:coreProperties>
</file>