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115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3115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3115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3115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3115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03115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115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3115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115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D8D83D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Tomba 800 a umazione -</w:t>
            </w:r>
          </w:p>
          <w:p w14:paraId="52EC4811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A m. 11,50 dal B, a m. 35 a sud della linea dei 165 m. dal D.B., a m. 0,65 di profondità, giaceva uno scheletro orientato da nord-ovest a sud-est: gradi 340</w:t>
            </w:r>
          </w:p>
          <w:p w14:paraId="4D959EF3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Presso il lato sinis. (dico sinistro) dello scheletro, erano disposti i seguenti oggetti:</w:t>
            </w:r>
          </w:p>
          <w:p w14:paraId="7FFFA3E5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2 oinochoai a bocca trilobata, di forma ovoidale, a figure nere: uno è in minuti frammenti, l’altro, come il precedente, è talmente corroso nella vernice che delle figure non se ne capisce nulla -</w:t>
            </w:r>
          </w:p>
          <w:p w14:paraId="0D3F7D4F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Presso la spalla sin. era:</w:t>
            </w:r>
          </w:p>
          <w:p w14:paraId="57B6EF94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1 cannello cilindrico di osso, con due dischetti forati</w:t>
            </w:r>
          </w:p>
          <w:p w14:paraId="2011DD3B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1 frammento di bronzo che sembra un’asticciuola in cima alla quale è infilato un anellino di bronzo -</w:t>
            </w:r>
          </w:p>
          <w:p w14:paraId="6860D974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Presso la mano destra, lo scheletro aveva:</w:t>
            </w:r>
          </w:p>
          <w:p w14:paraId="668319BF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1 frammento informe di bronzo (aes-rude?)</w:t>
            </w:r>
          </w:p>
          <w:p w14:paraId="4E7F8FB9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Presso il fianco sinistro:</w:t>
            </w:r>
          </w:p>
          <w:p w14:paraId="0EB99629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1 tazzina fonda, a forma kylixoide, con due anse laterali e a figurine nere dipinte a macchia: è in minuti frammenti -</w:t>
            </w:r>
          </w:p>
          <w:p w14:paraId="00C2503B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2 scodelline con piede, a vern. n., e conservano l’orlo in rosso risparmiato: intere</w:t>
            </w:r>
          </w:p>
          <w:p w14:paraId="398C96CA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1 scodellino con pieduccio, a vern. n.: intero</w:t>
            </w:r>
          </w:p>
          <w:p w14:paraId="6181956E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1 scodellino di argilla giallastra, grezzo: intero</w:t>
            </w:r>
          </w:p>
          <w:p w14:paraId="434E7E4B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4 piatti di argilla giallastra, comune, grezzi (uno frammentato.)</w:t>
            </w:r>
          </w:p>
          <w:p w14:paraId="354FDB36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Nei piatti si rinvennero le ossicine di pollo.</w:t>
            </w:r>
          </w:p>
          <w:p w14:paraId="539989E5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lastRenderedPageBreak/>
              <w:t>Al collo dello scheletro si rinvennero:</w:t>
            </w:r>
          </w:p>
          <w:p w14:paraId="444C09E1" w14:textId="77777777" w:rsidR="008C66EB" w:rsidRPr="000311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115D">
              <w:rPr>
                <w:rFonts w:ascii="Titillium Web" w:hAnsi="Titillium Web"/>
                <w:i/>
                <w:iCs/>
                <w:szCs w:val="24"/>
              </w:rPr>
              <w:t>3 ambre con foro pervio.</w:t>
            </w:r>
          </w:p>
        </w:tc>
      </w:tr>
      <w:tr w:rsidR="0086297F" w:rsidRPr="0003115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03115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3115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115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1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03115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1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115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23E7F6" w14:textId="77777777" w:rsidR="008C66EB" w:rsidRPr="0003115D" w:rsidRDefault="00000000" w:rsidP="0003115D">
            <w:pPr>
              <w:jc w:val="center"/>
              <w:rPr>
                <w:rFonts w:ascii="Titillium Web" w:hAnsi="Titillium Web"/>
                <w:szCs w:val="24"/>
              </w:rPr>
            </w:pPr>
            <w:r w:rsidRPr="0003115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03115D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115D"/>
    <w:rsid w:val="00042C80"/>
    <w:rsid w:val="000D72F4"/>
    <w:rsid w:val="001C17CC"/>
    <w:rsid w:val="002977D7"/>
    <w:rsid w:val="00472AF4"/>
    <w:rsid w:val="00551AF8"/>
    <w:rsid w:val="00562BE1"/>
    <w:rsid w:val="005B5AFF"/>
    <w:rsid w:val="006162A4"/>
    <w:rsid w:val="006346F7"/>
    <w:rsid w:val="006D6EFB"/>
    <w:rsid w:val="007145BC"/>
    <w:rsid w:val="0085279E"/>
    <w:rsid w:val="0086297F"/>
    <w:rsid w:val="008C66E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2026-05-14T16:28:00Z</dcterms:modified>
</cp:coreProperties>
</file>