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805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819E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819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19E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819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819EE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8819E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819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19E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819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819EE">
              <w:rPr>
                <w:rFonts w:ascii="Titillium Web" w:hAnsi="Titillium Web"/>
                <w:szCs w:val="24"/>
              </w:rPr>
              <w:t>Resti non rinvenuti</w:t>
            </w:r>
          </w:p>
        </w:tc>
      </w:tr>
      <w:tr w:rsidR="0086297F" w:rsidRPr="008819E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819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19E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819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819EE">
              <w:rPr>
                <w:rFonts w:ascii="Titillium Web" w:hAnsi="Titillium Web"/>
                <w:szCs w:val="24"/>
              </w:rPr>
              <w:t>Non definibile</w:t>
            </w:r>
          </w:p>
        </w:tc>
      </w:tr>
      <w:tr w:rsidR="0086297F" w:rsidRPr="008819E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819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19E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819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819E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819E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819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19E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819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819EE">
              <w:rPr>
                <w:rFonts w:ascii="Titillium Web" w:hAnsi="Titillium Web"/>
                <w:szCs w:val="24"/>
              </w:rPr>
              <w:t>0,74 m</w:t>
            </w:r>
          </w:p>
        </w:tc>
      </w:tr>
      <w:tr w:rsidR="0086297F" w:rsidRPr="008819E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819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19E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819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819E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8819E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819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19E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819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  <w:tr w:rsidR="0086297F" w:rsidRPr="008819E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819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19E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819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819E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819E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819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19E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F3D4F34" w14:textId="77777777" w:rsidR="000622CF" w:rsidRPr="008819EE" w:rsidRDefault="0069564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819EE">
              <w:rPr>
                <w:rFonts w:ascii="Titillium Web" w:hAnsi="Titillium Web"/>
                <w:i/>
                <w:iCs/>
                <w:szCs w:val="24"/>
              </w:rPr>
              <w:t xml:space="preserve">Tomba </w:t>
            </w:r>
            <w:proofErr w:type="gramStart"/>
            <w:r w:rsidRPr="008819EE">
              <w:rPr>
                <w:rFonts w:ascii="Titillium Web" w:hAnsi="Titillium Web"/>
                <w:i/>
                <w:iCs/>
                <w:szCs w:val="24"/>
              </w:rPr>
              <w:t>805 ?</w:t>
            </w:r>
            <w:proofErr w:type="gramEnd"/>
          </w:p>
          <w:p w14:paraId="0E14411B" w14:textId="77777777" w:rsidR="000622CF" w:rsidRPr="008819EE" w:rsidRDefault="0069564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819EE">
              <w:rPr>
                <w:rFonts w:ascii="Titillium Web" w:hAnsi="Titillium Web"/>
                <w:i/>
                <w:iCs/>
                <w:szCs w:val="24"/>
              </w:rPr>
              <w:t>A m. 2,20 a lev. del cranio della precedente, a m. 0,74 di profondità, si rinviene un gruppetto di vasetti e piattelli senza scheletro e senza ossa combuste -</w:t>
            </w:r>
          </w:p>
          <w:p w14:paraId="3A1259AA" w14:textId="77777777" w:rsidR="000622CF" w:rsidRPr="008819EE" w:rsidRDefault="0069564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819EE">
              <w:rPr>
                <w:rFonts w:ascii="Titillium Web" w:hAnsi="Titillium Web"/>
                <w:i/>
                <w:iCs/>
                <w:szCs w:val="24"/>
              </w:rPr>
              <w:t>con tutta probabilità si tratta di una tomba già saccheggiata poiché a nord dei vasi scendeva il fondo di una buca (eseguita dai comacchiesi?) 2 anni or sono -</w:t>
            </w:r>
          </w:p>
          <w:p w14:paraId="6D0692B7" w14:textId="77777777" w:rsidR="000622CF" w:rsidRPr="008819EE" w:rsidRDefault="0069564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819EE">
              <w:rPr>
                <w:rFonts w:ascii="Titillium Web" w:hAnsi="Titillium Web"/>
                <w:i/>
                <w:iCs/>
                <w:szCs w:val="24"/>
              </w:rPr>
              <w:t>1 oinochoe a forma ovoidale, con bocca trilobata a vern, nera, intero</w:t>
            </w:r>
          </w:p>
          <w:p w14:paraId="30376D05" w14:textId="77777777" w:rsidR="000622CF" w:rsidRPr="008819EE" w:rsidRDefault="0069564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819EE">
              <w:rPr>
                <w:rFonts w:ascii="Titillium Web" w:hAnsi="Titillium Web"/>
                <w:i/>
                <w:iCs/>
                <w:szCs w:val="24"/>
              </w:rPr>
              <w:t>1 oinochoe fusiforme, con bocca circolare e con ansa verticale, a vern, n. (l’ansa è rotta in due pezzi)</w:t>
            </w:r>
          </w:p>
          <w:p w14:paraId="595E1A14" w14:textId="77777777" w:rsidR="000622CF" w:rsidRPr="008819EE" w:rsidRDefault="0069564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819EE">
              <w:rPr>
                <w:rFonts w:ascii="Titillium Web" w:hAnsi="Titillium Web"/>
                <w:i/>
                <w:iCs/>
                <w:szCs w:val="24"/>
              </w:rPr>
              <w:t>1 tazzetta apoda a vern, n., in frammenti: reca nel medaglione e nel fondello un’anfora a macchia nera su fondo rosso</w:t>
            </w:r>
          </w:p>
          <w:p w14:paraId="0A1B5320" w14:textId="77777777" w:rsidR="000622CF" w:rsidRPr="008819EE" w:rsidRDefault="00695649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8819EE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8819EE">
              <w:rPr>
                <w:rFonts w:ascii="Titillium Web" w:hAnsi="Titillium Web"/>
                <w:i/>
                <w:iCs/>
                <w:szCs w:val="24"/>
              </w:rPr>
              <w:t xml:space="preserve"> piatti di argilla giallastra, apodi, grezzi (uno marcito)</w:t>
            </w:r>
          </w:p>
          <w:p w14:paraId="5550AEA4" w14:textId="77777777" w:rsidR="000622CF" w:rsidRPr="008819EE" w:rsidRDefault="0069564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819EE">
              <w:rPr>
                <w:rFonts w:ascii="Titillium Web" w:hAnsi="Titillium Web"/>
                <w:i/>
                <w:iCs/>
                <w:szCs w:val="24"/>
              </w:rPr>
              <w:t>2 oinochoai a forma di fiasca, di argilla giallo chiara con disegni di festone e di palmette, interi</w:t>
            </w:r>
          </w:p>
        </w:tc>
      </w:tr>
      <w:tr w:rsidR="0086297F" w:rsidRPr="008819E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819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19EE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8819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819EE">
              <w:rPr>
                <w:rFonts w:ascii="Titillium Web" w:hAnsi="Titillium Web"/>
                <w:szCs w:val="24"/>
              </w:rPr>
              <w:t>Oggetti in gruppo privi di tracce del defunto</w:t>
            </w:r>
          </w:p>
        </w:tc>
      </w:tr>
      <w:tr w:rsidR="0086297F" w:rsidRPr="008819E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819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19E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819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819E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819E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819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19E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819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819E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819E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819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19E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819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819E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819E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819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19E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348B661" w14:textId="77777777" w:rsidR="000622CF" w:rsidRPr="008819EE" w:rsidRDefault="00695649" w:rsidP="008819EE">
            <w:pPr>
              <w:jc w:val="center"/>
              <w:rPr>
                <w:rFonts w:ascii="Titillium Web" w:hAnsi="Titillium Web"/>
                <w:szCs w:val="24"/>
              </w:rPr>
            </w:pPr>
            <w:r w:rsidRPr="008819EE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8819EE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26DAB"/>
    <w:rsid w:val="00042C80"/>
    <w:rsid w:val="000622CF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8819EE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206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2026-05-14T16:24:00Z</dcterms:modified>
</cp:coreProperties>
</file>