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E612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0E612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E612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0E612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0E612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0E612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E612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C07BD08" w:rsidR="001B5504" w:rsidRPr="000E6127" w:rsidRDefault="00525AD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E612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FEBB094" w:rsidR="001B5504" w:rsidRPr="000E6127" w:rsidRDefault="00525AD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E612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E612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8308A08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81 Tomba – a cremazione</w:t>
            </w:r>
          </w:p>
          <w:p w14:paraId="292C42C1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A m 47 lungo l’asse del dosso, a m 4 a lev. (dell’asse) alla </w:t>
            </w:r>
            <w:proofErr w:type="spellStart"/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0,90 appare </w:t>
            </w:r>
            <w:r w:rsidRPr="000E61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grande dolio rosso</w:t>
            </w: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 e d’impasto grossolano, liscio e completamente marcito.</w:t>
            </w:r>
          </w:p>
          <w:p w14:paraId="2209A488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Dal pieno del campo, la parte superiore del dolio dista m 0,20.</w:t>
            </w:r>
          </w:p>
          <w:p w14:paraId="66F9B4A5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Il dolio era alto cm 60 circa.</w:t>
            </w:r>
          </w:p>
          <w:p w14:paraId="14940379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Fra le ceneri erano:</w:t>
            </w:r>
          </w:p>
          <w:p w14:paraId="0D55F128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0E61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oinocoi</w:t>
            </w:r>
            <w:proofErr w:type="spellEnd"/>
            <w:r w:rsidRPr="000E61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bocca trilobata</w:t>
            </w: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, a v.n., alti 0, 18 (una in </w:t>
            </w:r>
            <w:proofErr w:type="spellStart"/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>)</w:t>
            </w:r>
          </w:p>
          <w:p w14:paraId="351147D9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kylix</w:t>
            </w: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 in frammenti.</w:t>
            </w:r>
          </w:p>
          <w:p w14:paraId="72FE3223" w14:textId="77777777" w:rsidR="00525AD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piattello di</w:t>
            </w: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 terra rossa, grezzo.</w:t>
            </w:r>
          </w:p>
          <w:p w14:paraId="1A6B7E7E" w14:textId="35DB603C" w:rsidR="001B5504" w:rsidRPr="000E6127" w:rsidRDefault="00525AD4" w:rsidP="00525AD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E6127">
              <w:rPr>
                <w:rFonts w:ascii="Titillium Web" w:hAnsi="Titillium Web" w:cs="Times New Roman"/>
                <w:i/>
                <w:iCs/>
                <w:szCs w:val="24"/>
              </w:rPr>
              <w:t xml:space="preserve">frammenti di altri vasi – </w:t>
            </w:r>
          </w:p>
        </w:tc>
      </w:tr>
      <w:tr w:rsidR="001B5504" w:rsidRPr="000E612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AE5D233" w14:textId="50E7341D" w:rsidR="001B5504" w:rsidRPr="000E6127" w:rsidRDefault="006267CA" w:rsidP="00450FD1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Una grande olla (n. 1*)</w:t>
            </w:r>
            <w:r w:rsidR="00D2728D" w:rsidRPr="000E6127">
              <w:rPr>
                <w:rFonts w:ascii="Titillium Web" w:hAnsi="Titillium Web"/>
                <w:szCs w:val="24"/>
              </w:rPr>
              <w:t xml:space="preserve"> fungeva da cinerario e conteneva il corredo, costituito da una coppia di oinochoai attiche a v.n., una kylix attica a v.n. (nn. 2-4) ed un piatto di produzione locale in ceramica depurata (n. 5).</w:t>
            </w:r>
          </w:p>
          <w:p w14:paraId="5EE32F9C" w14:textId="4A155681" w:rsidR="00D2728D" w:rsidRPr="000E6127" w:rsidRDefault="00450FD1" w:rsidP="009D5A9F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1*. Olla di produzione locale (?) (ceramica grezza)</w:t>
            </w:r>
            <w:r w:rsidRPr="000E6127">
              <w:rPr>
                <w:rFonts w:ascii="Titillium Web" w:hAnsi="Titillium Web"/>
                <w:szCs w:val="24"/>
              </w:rPr>
              <w:br/>
              <w:t>2. Oinochoe attica a bocca trilobata (IG 940; vernice nera)</w:t>
            </w:r>
            <w:r w:rsidRPr="000E6127">
              <w:rPr>
                <w:rFonts w:ascii="Titillium Web" w:hAnsi="Titillium Web"/>
                <w:szCs w:val="24"/>
              </w:rPr>
              <w:br/>
              <w:t>3. Oinochoe attica a bocca trilobata (IG 941; vernice nera)</w:t>
            </w:r>
            <w:r w:rsidRPr="000E6127">
              <w:rPr>
                <w:rFonts w:ascii="Titillium Web" w:hAnsi="Titillium Web"/>
                <w:szCs w:val="24"/>
              </w:rPr>
              <w:br/>
              <w:t>4. Kylix attica (IG 939; vernice nera)</w:t>
            </w:r>
            <w:r w:rsidRPr="000E6127">
              <w:rPr>
                <w:rFonts w:ascii="Titillium Web" w:hAnsi="Titillium Web"/>
                <w:szCs w:val="24"/>
              </w:rPr>
              <w:br/>
              <w:t>5. Piatto di produzione locale (IG 934; ceramica depurata)</w:t>
            </w:r>
          </w:p>
        </w:tc>
      </w:tr>
      <w:tr w:rsidR="001B5504" w:rsidRPr="000E612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708B48C" w:rsidR="001B5504" w:rsidRPr="000E6127" w:rsidRDefault="006267C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0E612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657E79C" w:rsidR="001B5504" w:rsidRPr="000E6127" w:rsidRDefault="009D5A9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Si escludono dal corredo una serie di vasi frammentari a v.n., di produzione attica e locale, ed una coppa in ceramica depurata, in quanto non menzionati nel GdS e non pertinenti dal punto di vista cronologico.</w:t>
            </w:r>
          </w:p>
        </w:tc>
      </w:tr>
      <w:tr w:rsidR="001B5504" w:rsidRPr="000E612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E612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E612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E612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E6127">
              <w:rPr>
                <w:rFonts w:ascii="Titillium Web" w:hAnsi="Titillium Web"/>
                <w:szCs w:val="24"/>
              </w:rPr>
              <w:t>fine V - IV sec. a.C.</w:t>
            </w:r>
          </w:p>
        </w:tc>
      </w:tr>
      <w:tr w:rsidR="001B5504" w:rsidRPr="000E612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1594DB0C" w:rsidR="001B5504" w:rsidRPr="000E6127" w:rsidRDefault="00E318D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E612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E612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612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E612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48F2"/>
    <w:rsid w:val="00014214"/>
    <w:rsid w:val="000D72F4"/>
    <w:rsid w:val="000E6127"/>
    <w:rsid w:val="001B5504"/>
    <w:rsid w:val="001F2833"/>
    <w:rsid w:val="0029024B"/>
    <w:rsid w:val="002977D7"/>
    <w:rsid w:val="002F1500"/>
    <w:rsid w:val="00450FD1"/>
    <w:rsid w:val="00472AF4"/>
    <w:rsid w:val="00525AD4"/>
    <w:rsid w:val="005B5AFF"/>
    <w:rsid w:val="006267CA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D5A9F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2728D"/>
    <w:rsid w:val="00D54723"/>
    <w:rsid w:val="00D61A61"/>
    <w:rsid w:val="00DB1668"/>
    <w:rsid w:val="00E0524C"/>
    <w:rsid w:val="00E3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2026-05-18T08:37:00Z</dcterms:modified>
</cp:coreProperties>
</file>