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54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854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854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854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854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A854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54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54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54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90A91D" w14:textId="77777777" w:rsidR="003E2700" w:rsidRPr="00A85460" w:rsidRDefault="00E109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460">
              <w:rPr>
                <w:rFonts w:ascii="Titillium Web" w:hAnsi="Titillium Web"/>
                <w:i/>
                <w:iCs/>
                <w:szCs w:val="24"/>
              </w:rPr>
              <w:t>Tomba 812 a cremazione –</w:t>
            </w:r>
          </w:p>
          <w:p w14:paraId="06B4B0C7" w14:textId="77777777" w:rsidR="003E2700" w:rsidRPr="00A85460" w:rsidRDefault="00E109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460">
              <w:rPr>
                <w:rFonts w:ascii="Titillium Web" w:hAnsi="Titillium Web"/>
                <w:i/>
                <w:iCs/>
                <w:szCs w:val="24"/>
              </w:rPr>
              <w:t>A m. 44,80 dal B, a m. 7,60 a nord della linea di scavo, a m. 1,00 di prof.tà poggiava:</w:t>
            </w:r>
          </w:p>
          <w:p w14:paraId="5CEE83B4" w14:textId="77777777" w:rsidR="003E2700" w:rsidRPr="00A85460" w:rsidRDefault="00E109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460">
              <w:rPr>
                <w:rFonts w:ascii="Titillium Web" w:hAnsi="Titillium Web"/>
                <w:i/>
                <w:iCs/>
                <w:szCs w:val="24"/>
              </w:rPr>
              <w:t>1 doliaccio di forma panciuta, di impasto rozzo e male cotto, completamente marcito. Entro conteneva le ceneri combuste –</w:t>
            </w:r>
          </w:p>
          <w:p w14:paraId="453F802F" w14:textId="77777777" w:rsidR="003E2700" w:rsidRPr="00A85460" w:rsidRDefault="00E109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5460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A854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854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54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54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54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54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54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54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0256537" w14:textId="77777777" w:rsidR="003E2700" w:rsidRPr="00A85460" w:rsidRDefault="00E109DA" w:rsidP="00A85460">
            <w:pPr>
              <w:jc w:val="center"/>
              <w:rPr>
                <w:rFonts w:ascii="Titillium Web" w:hAnsi="Titillium Web"/>
                <w:szCs w:val="24"/>
              </w:rPr>
            </w:pPr>
            <w:r w:rsidRPr="00A85460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A85460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270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85460"/>
    <w:rsid w:val="00AB1F18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2026-05-14T16:20:00Z</dcterms:modified>
</cp:coreProperties>
</file>