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813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42C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74F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4FD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42C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74F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4FD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42C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74F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4FD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42C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74F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4FD9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42C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74F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4FD9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042C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74F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4FD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42C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74F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4FD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74F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4FD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42C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A135A1C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Tomba 813 - a umazione (con cassa di legno?)</w:t>
            </w:r>
          </w:p>
          <w:p w14:paraId="5374E01A" w14:textId="77777777" w:rsidR="000621FF" w:rsidRPr="00574FD9" w:rsidRDefault="000621FF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5C63011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 xml:space="preserve">A m 67,45 dal B, a m 6,35 a nord dalla linea di scavo, (di 121 dal D.B.) a m 1,25 di prof.tà poggiava una tomba a umazione il di cui scheletro è un pò ripiegato sovra </w:t>
            </w:r>
            <w:proofErr w:type="gramStart"/>
            <w:r w:rsidRPr="00574FD9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574FD9">
              <w:rPr>
                <w:rFonts w:ascii="Titillium Web" w:hAnsi="Titillium Web"/>
                <w:i/>
                <w:iCs/>
                <w:szCs w:val="24"/>
              </w:rPr>
              <w:t xml:space="preserve"> stesso (verso la destra).</w:t>
            </w:r>
          </w:p>
          <w:p w14:paraId="5F2EE839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Presso la testa, a destra, era:</w:t>
            </w:r>
          </w:p>
          <w:p w14:paraId="258FA9B3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1 grande kelebe a figure rosse, con scena di banchetto, di disegno trasandato: è intera e macchiata di bronzo.</w:t>
            </w:r>
          </w:p>
          <w:p w14:paraId="136E0D73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Fra la testa dello scheletro e la kelebe:</w:t>
            </w:r>
          </w:p>
          <w:p w14:paraId="0006AAF4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1 candelabro di bronzo, con piede a tre zampe leonine, è ritta verticalmente la sola metà inferiore, poiché l’altra metà (superiore) è rotta in due pezzi ed è fra la kelebe ed i vasi di misura minore. Della parte superiore del candelabro si raccolse, il cappelletto, il rocchetto, il raffo con tre sole branche, e la cima del candelabro che rappresenta un’apice a circoli degradanti.</w:t>
            </w:r>
          </w:p>
          <w:p w14:paraId="1AD912A2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Presso la kelebe e la testa dello scheletro:</w:t>
            </w:r>
          </w:p>
          <w:p w14:paraId="14AC88FA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1 pisside di alabastro (vedi altra simile in una tomba dello scorso anno), ha il suo coperchio, ed è a forma di scatola circolare ed è rotta in pezzi, ma restaurabile per intero.</w:t>
            </w:r>
          </w:p>
          <w:p w14:paraId="3A0FA1CF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Sul petto dello scheletro era:</w:t>
            </w:r>
          </w:p>
          <w:p w14:paraId="04BF4484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1 balsamario di alabastro completamente schiacciato e in minuti frammenti.</w:t>
            </w:r>
          </w:p>
          <w:p w14:paraId="38B425EA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Presso l’estremità della gamba destra dello scheletro, si raccolse:</w:t>
            </w:r>
          </w:p>
          <w:p w14:paraId="721F510E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lastRenderedPageBreak/>
              <w:t>1 anello di bronzo, di verghetta cilindrica e</w:t>
            </w:r>
          </w:p>
          <w:p w14:paraId="36757821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 xml:space="preserve">1 chiodo di ferro (della </w:t>
            </w:r>
            <w:proofErr w:type="gramStart"/>
            <w:r w:rsidRPr="00574FD9">
              <w:rPr>
                <w:rFonts w:ascii="Titillium Web" w:hAnsi="Titillium Web"/>
                <w:i/>
                <w:iCs/>
                <w:szCs w:val="24"/>
              </w:rPr>
              <w:t>cassa ?</w:t>
            </w:r>
            <w:proofErr w:type="gramEnd"/>
            <w:r w:rsidRPr="00574FD9">
              <w:rPr>
                <w:rFonts w:ascii="Titillium Web" w:hAnsi="Titillium Web"/>
                <w:i/>
                <w:iCs/>
                <w:szCs w:val="24"/>
              </w:rPr>
              <w:t>): presso il chiodo si notarono leggerissime tracce legnose.</w:t>
            </w:r>
          </w:p>
          <w:p w14:paraId="538E4F25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Presso la gamba destra era una grande chiazza nerastra di bronzo, consumata, e nel mezzo si raccolse:</w:t>
            </w:r>
          </w:p>
          <w:p w14:paraId="157F3162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1 manichetto di cistarella, di bronzo.</w:t>
            </w:r>
          </w:p>
          <w:p w14:paraId="4B964881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Fra le gambe sotto il bacino:</w:t>
            </w:r>
          </w:p>
          <w:p w14:paraId="5F6856C7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1 lucernina tipo ocarella, con ali e occhi eseguiti a tratti di vernice nera: è intera.</w:t>
            </w:r>
          </w:p>
          <w:p w14:paraId="40D5E8EF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raccolsero:</w:t>
            </w:r>
          </w:p>
          <w:p w14:paraId="6955EE17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74FD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74FD9">
              <w:rPr>
                <w:rFonts w:ascii="Titillium Web" w:hAnsi="Titillium Web"/>
                <w:i/>
                <w:iCs/>
                <w:szCs w:val="24"/>
              </w:rPr>
              <w:t xml:space="preserve"> piatti ad alto piede, a vern. n. con foglie, nell’uno di alloro e nell’altro di edera: sono entrambi frammentati -</w:t>
            </w:r>
          </w:p>
          <w:p w14:paraId="209BDD52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1 kylix a fig. rosse, in frammenti, di disegno diverso e con scene di palestra.</w:t>
            </w:r>
          </w:p>
          <w:p w14:paraId="16865B06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Presso la kylix erano:</w:t>
            </w:r>
          </w:p>
          <w:p w14:paraId="3B5EAC8D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74FD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74FD9">
              <w:rPr>
                <w:rFonts w:ascii="Titillium Web" w:hAnsi="Titillium Web"/>
                <w:i/>
                <w:iCs/>
                <w:szCs w:val="24"/>
              </w:rPr>
              <w:t xml:space="preserve"> dadi cubici di osso.</w:t>
            </w:r>
          </w:p>
          <w:p w14:paraId="3A0E7FFB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? grani di ghiaia, neri (segnapunti)</w:t>
            </w:r>
          </w:p>
          <w:p w14:paraId="59508318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li presso si raccolsero:</w:t>
            </w:r>
          </w:p>
          <w:p w14:paraId="00C2116E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74FD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74FD9">
              <w:rPr>
                <w:rFonts w:ascii="Titillium Web" w:hAnsi="Titillium Web"/>
                <w:i/>
                <w:iCs/>
                <w:szCs w:val="24"/>
              </w:rPr>
              <w:t xml:space="preserve"> frammenti di ferro, sottili, che sembrano una lama.</w:t>
            </w:r>
          </w:p>
          <w:p w14:paraId="3023570B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2 oinochoai fusiformi, a bocca circolare e ansa verticale, a vern. nera: uno è in frammenti.</w:t>
            </w:r>
          </w:p>
          <w:p w14:paraId="56CF0FAC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1 vasetto a forma di bicchiere, con palmette rosse e nere a zone alternate: è in frammenti.</w:t>
            </w:r>
          </w:p>
          <w:p w14:paraId="6099142F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1 oinochoe a forma ovoidale, a bocca trilobata, a vern. nera, intero.</w:t>
            </w:r>
          </w:p>
          <w:p w14:paraId="6BA8375F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tazze apode, a vern. nera, in frammenti.</w:t>
            </w:r>
          </w:p>
          <w:p w14:paraId="2F6131B9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Nei piatti verniciati alla testa dello scheletro, erano conservate ossa di pollo.</w:t>
            </w:r>
          </w:p>
          <w:p w14:paraId="3EBD4393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 xml:space="preserve">Anche sotto lo scheletro e agli oggetti si riconobbero tenui residui legnosi (di </w:t>
            </w:r>
            <w:proofErr w:type="gramStart"/>
            <w:r w:rsidRPr="00574FD9">
              <w:rPr>
                <w:rFonts w:ascii="Titillium Web" w:hAnsi="Titillium Web"/>
                <w:i/>
                <w:iCs/>
                <w:szCs w:val="24"/>
              </w:rPr>
              <w:t>cassa ?</w:t>
            </w:r>
            <w:proofErr w:type="gramEnd"/>
            <w:r w:rsidRPr="00574FD9">
              <w:rPr>
                <w:rFonts w:ascii="Titillium Web" w:hAnsi="Titillium Web"/>
                <w:i/>
                <w:iCs/>
                <w:szCs w:val="24"/>
              </w:rPr>
              <w:t>).</w:t>
            </w:r>
          </w:p>
          <w:p w14:paraId="7DD62F2C" w14:textId="77777777" w:rsidR="000621FF" w:rsidRPr="00574FD9" w:rsidRDefault="000621FF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1CDCA3D9" w14:textId="77777777" w:rsidR="000621FF" w:rsidRPr="00574FD9" w:rsidRDefault="004C663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4FD9">
              <w:rPr>
                <w:rFonts w:ascii="Titillium Web" w:hAnsi="Titillium Web"/>
                <w:i/>
                <w:iCs/>
                <w:szCs w:val="24"/>
              </w:rPr>
              <w:t>Avevo eseguita la fotografia della tomba, ma per errore, con la stessa lastra ho eseguito altra posa della tomba 814 (entrambe rovinate).</w:t>
            </w:r>
          </w:p>
        </w:tc>
      </w:tr>
      <w:tr w:rsidR="0086297F" w:rsidRPr="00042C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47276FBD" w:rsidR="0086297F" w:rsidRPr="00574FD9" w:rsidRDefault="001F4DAD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4DAD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042C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74F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4FD9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42C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74F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4FD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74F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74FD9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042C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74F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4FD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7866EDB" w14:textId="77777777" w:rsidR="000621FF" w:rsidRPr="00574FD9" w:rsidRDefault="004C6630" w:rsidP="00574FD9">
            <w:pPr>
              <w:jc w:val="center"/>
              <w:rPr>
                <w:rFonts w:ascii="Titillium Web" w:hAnsi="Titillium Web"/>
                <w:szCs w:val="24"/>
              </w:rPr>
            </w:pPr>
            <w:r w:rsidRPr="00574FD9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574FD9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621FF"/>
    <w:rsid w:val="000D72F4"/>
    <w:rsid w:val="001C17CC"/>
    <w:rsid w:val="001F4DAD"/>
    <w:rsid w:val="002977D7"/>
    <w:rsid w:val="003A4145"/>
    <w:rsid w:val="00472AF4"/>
    <w:rsid w:val="00551AF8"/>
    <w:rsid w:val="00574FD9"/>
    <w:rsid w:val="005B5AFF"/>
    <w:rsid w:val="006162A4"/>
    <w:rsid w:val="006346F7"/>
    <w:rsid w:val="006D6EFB"/>
    <w:rsid w:val="007145BC"/>
    <w:rsid w:val="00742FAF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2026-05-15T10:09:00Z</dcterms:modified>
</cp:coreProperties>
</file>