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B39D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B39D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B39D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B39D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B39D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8B39D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B39D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B39D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B39D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FA8DD6E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Tombe 824-825 umate.</w:t>
            </w:r>
          </w:p>
          <w:p w14:paraId="7C439834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A m 62 dal B, a m 10,10 a nord della linea di scavo, a m 1,00 di profondità, poggiava una tomba bisoma (con due scheletri) uno aderente all’altro, e fra loro (al fianco d. di ognuno degli scheletri), i vasi. Evidentemente sono due deposizioni simultanee, poiché gli scheletri hanno la stessa orientazione e sono posti uno radente all’altro. Nord-ovest a sud-est: gradi 340 circa.</w:t>
            </w:r>
          </w:p>
          <w:p w14:paraId="4832FB86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Le misure sono prese dal cranio della tomba 824. Alla destra di ciascuno scheletro erano disposti i relativi vasetti. Non si rinvenne alcuna traccia della cassa di legno.</w:t>
            </w:r>
          </w:p>
          <w:p w14:paraId="66E82E9A" w14:textId="77777777" w:rsidR="0016678F" w:rsidRPr="008B39D0" w:rsidRDefault="0016678F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450AB80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Descrizione degli oggetti della 825 -</w:t>
            </w:r>
          </w:p>
          <w:p w14:paraId="55D03A5F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Presso il fianco d. dello scheletro erano disposti i seguenti fittili.</w:t>
            </w:r>
          </w:p>
          <w:p w14:paraId="305C2581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2 kotylai emisferici, a ver. n. scadente; uno è frammentario.</w:t>
            </w:r>
          </w:p>
          <w:p w14:paraId="5A179B48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1 tazzina apoda, kylixoide, a ver. n. scadente, rotta in due pezzi.</w:t>
            </w:r>
          </w:p>
          <w:p w14:paraId="56ACF5B1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1 oinochoe a forma di fiasca, a bocca trilobata, a vern. n. scadente; intero</w:t>
            </w:r>
          </w:p>
          <w:p w14:paraId="445A6DA7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2 oinochoai idem, ma con beccuccio verticale a cartoccio, interi</w:t>
            </w:r>
          </w:p>
          <w:p w14:paraId="5C2D7E27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39D0">
              <w:rPr>
                <w:rFonts w:ascii="Titillium Web" w:hAnsi="Titillium Web"/>
                <w:i/>
                <w:iCs/>
                <w:szCs w:val="24"/>
              </w:rPr>
              <w:t>1 piccolo vasetto sferoidale, con bocca circolare e ansa verticale: è a vern. n. scadente: frammentato</w:t>
            </w:r>
          </w:p>
          <w:p w14:paraId="584D79E1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B39D0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8B39D0">
              <w:rPr>
                <w:rFonts w:ascii="Titillium Web" w:hAnsi="Titillium Web"/>
                <w:i/>
                <w:iCs/>
                <w:szCs w:val="24"/>
              </w:rPr>
              <w:t xml:space="preserve"> scodelle apode avern. n. scadente, intere</w:t>
            </w:r>
          </w:p>
          <w:p w14:paraId="2F49932B" w14:textId="77777777" w:rsidR="0016678F" w:rsidRPr="008B39D0" w:rsidRDefault="004C7DE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B39D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B39D0">
              <w:rPr>
                <w:rFonts w:ascii="Titillium Web" w:hAnsi="Titillium Web"/>
                <w:i/>
                <w:iCs/>
                <w:szCs w:val="24"/>
              </w:rPr>
              <w:t xml:space="preserve"> piattelli con peduccio a vern. n. scadente. Nei piatti si rinvennero ossicine di pollo e astragali di vitello?</w:t>
            </w:r>
          </w:p>
        </w:tc>
      </w:tr>
      <w:tr w:rsidR="0086297F" w:rsidRPr="008B39D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B39D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B39D0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8B39D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B39D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B39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8B39D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B39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39D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49F97B6" w14:textId="77777777" w:rsidR="0016678F" w:rsidRPr="008B39D0" w:rsidRDefault="004C7DE7" w:rsidP="008B39D0">
            <w:pPr>
              <w:jc w:val="center"/>
              <w:rPr>
                <w:rFonts w:ascii="Titillium Web" w:hAnsi="Titillium Web"/>
                <w:szCs w:val="24"/>
              </w:rPr>
            </w:pPr>
            <w:r w:rsidRPr="008B39D0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8B39D0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2462"/>
    <w:rsid w:val="000D72F4"/>
    <w:rsid w:val="0016678F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B39D0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2026-05-14T16:07:00Z</dcterms:modified>
</cp:coreProperties>
</file>