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847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06A4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06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A4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06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A4D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06A4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06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A4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06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A4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06A4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06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A4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06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A4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06A4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06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A4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06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A4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06A4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06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A4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06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A4D">
              <w:rPr>
                <w:rFonts w:ascii="Titillium Web" w:hAnsi="Titillium Web"/>
                <w:szCs w:val="24"/>
              </w:rPr>
              <w:t>0,89 m</w:t>
            </w:r>
          </w:p>
        </w:tc>
      </w:tr>
      <w:tr w:rsidR="0086297F" w:rsidRPr="00D06A4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06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A4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06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A4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06A4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06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A4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06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A4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06A4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06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A4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06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A4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06A4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06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A4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AB9485A" w14:textId="77777777" w:rsidR="00C63944" w:rsidRPr="00D06A4D" w:rsidRDefault="00FA53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A4D">
              <w:rPr>
                <w:rFonts w:ascii="Titillium Web" w:hAnsi="Titillium Web"/>
                <w:i/>
                <w:iCs/>
                <w:szCs w:val="24"/>
              </w:rPr>
              <w:t>Tomba 847 a cremazione.</w:t>
            </w:r>
          </w:p>
          <w:p w14:paraId="51197551" w14:textId="77777777" w:rsidR="00C63944" w:rsidRPr="00D06A4D" w:rsidRDefault="00FA53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A4D">
              <w:rPr>
                <w:rFonts w:ascii="Titillium Web" w:hAnsi="Titillium Web"/>
                <w:i/>
                <w:iCs/>
                <w:szCs w:val="24"/>
              </w:rPr>
              <w:t>A m. 22,30 dal B, a m. 51,55 a sud della linea di scavo (dei 165 m. dal D.B.) a m. 0,89 di profondità poggiava:</w:t>
            </w:r>
          </w:p>
          <w:p w14:paraId="58B68F59" w14:textId="77777777" w:rsidR="00C63944" w:rsidRPr="00D06A4D" w:rsidRDefault="00FA53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A4D">
              <w:rPr>
                <w:rFonts w:ascii="Titillium Web" w:hAnsi="Titillium Web"/>
                <w:i/>
                <w:iCs/>
                <w:szCs w:val="24"/>
              </w:rPr>
              <w:t>1 dolietto di forma ovoidale, di argilla giallo-rossastra, ben cotto, il quale conteneva le solite ossa combuste e sopra alle quali erano:</w:t>
            </w:r>
          </w:p>
          <w:p w14:paraId="6EA62AE3" w14:textId="77777777" w:rsidR="00C63944" w:rsidRPr="00D06A4D" w:rsidRDefault="00FA53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A4D">
              <w:rPr>
                <w:rFonts w:ascii="Titillium Web" w:hAnsi="Titillium Web"/>
                <w:i/>
                <w:iCs/>
                <w:szCs w:val="24"/>
              </w:rPr>
              <w:t>1 pisside di forma cilindrica, con coperchietto, di argilla giallo rossastra, intera, grezza.</w:t>
            </w:r>
          </w:p>
          <w:p w14:paraId="77C83355" w14:textId="77777777" w:rsidR="00C63944" w:rsidRPr="00D06A4D" w:rsidRDefault="00FA53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A4D">
              <w:rPr>
                <w:rFonts w:ascii="Titillium Web" w:hAnsi="Titillium Web"/>
                <w:i/>
                <w:iCs/>
                <w:szCs w:val="24"/>
              </w:rPr>
              <w:t>1 balsamario fittile di tipo alabastron, di fattura tozza e grezzo.</w:t>
            </w:r>
          </w:p>
          <w:p w14:paraId="5666413C" w14:textId="77777777" w:rsidR="00C63944" w:rsidRPr="00D06A4D" w:rsidRDefault="00FA53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A4D">
              <w:rPr>
                <w:rFonts w:ascii="Titillium Web" w:hAnsi="Titillium Web"/>
                <w:i/>
                <w:iCs/>
                <w:szCs w:val="24"/>
              </w:rPr>
              <w:t>1 scodella di argilla cenere scuro, grezza (reca nel fondello una sigla grafita) intera</w:t>
            </w:r>
          </w:p>
          <w:p w14:paraId="2BE1704B" w14:textId="77777777" w:rsidR="00C63944" w:rsidRPr="00D06A4D" w:rsidRDefault="00FA53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A4D">
              <w:rPr>
                <w:rFonts w:ascii="Titillium Web" w:hAnsi="Titillium Web"/>
                <w:i/>
                <w:iCs/>
                <w:szCs w:val="24"/>
              </w:rPr>
              <w:t>1 altra idem, piccolissima.</w:t>
            </w:r>
          </w:p>
          <w:p w14:paraId="029DAA64" w14:textId="77777777" w:rsidR="00C63944" w:rsidRPr="00D06A4D" w:rsidRDefault="00FA53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A4D">
              <w:rPr>
                <w:rFonts w:ascii="Titillium Web" w:hAnsi="Titillium Web"/>
                <w:i/>
                <w:iCs/>
                <w:szCs w:val="24"/>
              </w:rPr>
              <w:t>Il dolio era in antico coperto sulla bocca da</w:t>
            </w:r>
          </w:p>
          <w:p w14:paraId="759E7A31" w14:textId="77777777" w:rsidR="00C63944" w:rsidRPr="00D06A4D" w:rsidRDefault="00FA53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A4D">
              <w:rPr>
                <w:rFonts w:ascii="Titillium Web" w:hAnsi="Titillium Web"/>
                <w:i/>
                <w:iCs/>
                <w:szCs w:val="24"/>
              </w:rPr>
              <w:t>1 piatto per pesce di argilla cenere scuro, grezzo che si rinvenne in frammenti entro il dolio</w:t>
            </w:r>
          </w:p>
          <w:p w14:paraId="5BC2AF06" w14:textId="77777777" w:rsidR="00C63944" w:rsidRPr="00D06A4D" w:rsidRDefault="00FA53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6A4D">
              <w:rPr>
                <w:rFonts w:ascii="Titillium Web" w:hAnsi="Titillium Web"/>
                <w:i/>
                <w:iCs/>
                <w:szCs w:val="24"/>
              </w:rPr>
              <w:t>Il peso della terra l’avrà spezzato e i frammenti sono caduti assieme alla terra entro il dolio –</w:t>
            </w:r>
          </w:p>
        </w:tc>
      </w:tr>
      <w:tr w:rsidR="0086297F" w:rsidRPr="00D06A4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06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A4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06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A4D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D06A4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06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A4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06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A4D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D06A4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06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A4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06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A4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06A4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06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A4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06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6A4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06A4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06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6A4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6C16872" w14:textId="09FDA580" w:rsidR="00C63944" w:rsidRPr="00D06A4D" w:rsidRDefault="00FA5372" w:rsidP="00D06A4D">
            <w:pPr>
              <w:jc w:val="center"/>
              <w:rPr>
                <w:rFonts w:ascii="Titillium Web" w:hAnsi="Titillium Web"/>
                <w:szCs w:val="24"/>
              </w:rPr>
            </w:pPr>
            <w:r w:rsidRPr="00D06A4D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D06A4D">
              <w:rPr>
                <w:rFonts w:ascii="Titillium Web" w:eastAsia="Titillium" w:hAnsi="Titillium Web" w:cs="Titillium"/>
                <w:szCs w:val="24"/>
              </w:rPr>
              <w:t xml:space="preserve"> 1981</w:t>
            </w:r>
            <w:r w:rsidR="0028704D">
              <w:rPr>
                <w:rFonts w:ascii="Titillium Web" w:eastAsia="Titillium" w:hAnsi="Titillium Web" w:cs="Titillium"/>
                <w:szCs w:val="24"/>
              </w:rPr>
              <w:t xml:space="preserve">, </w:t>
            </w:r>
            <w:r w:rsidRPr="00D06A4D">
              <w:rPr>
                <w:rFonts w:ascii="Titillium Web" w:eastAsia="Titillium" w:hAnsi="Titillium Web" w:cs="Titillium"/>
                <w:szCs w:val="24"/>
              </w:rPr>
              <w:t xml:space="preserve">pp. 148-149; </w:t>
            </w:r>
            <w:r w:rsidRPr="00D06A4D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D06A4D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3D78"/>
    <w:rsid w:val="000D72F4"/>
    <w:rsid w:val="001C17CC"/>
    <w:rsid w:val="0028704D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63944"/>
    <w:rsid w:val="00D06A4D"/>
    <w:rsid w:val="00D12F5A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2026-05-18T15:30:00Z</dcterms:modified>
</cp:coreProperties>
</file>