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848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10C1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10C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0C1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10C1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10C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0C1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310C1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10C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0C1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310C1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10C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0C1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310C1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10C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0C1A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310C1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10C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0C1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10C1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10C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0C1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10C1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10C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0C1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10C1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8CF82CB" w14:textId="77777777" w:rsidR="004E46AA" w:rsidRPr="00310C1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0C1A">
              <w:rPr>
                <w:rFonts w:ascii="Titillium Web" w:hAnsi="Titillium Web"/>
                <w:i/>
                <w:iCs/>
                <w:szCs w:val="24"/>
              </w:rPr>
              <w:t>Tomba 848 a cremazione,</w:t>
            </w:r>
          </w:p>
          <w:p w14:paraId="6BD96CED" w14:textId="77777777" w:rsidR="004E46AA" w:rsidRPr="00310C1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0C1A">
              <w:rPr>
                <w:rFonts w:ascii="Titillium Web" w:hAnsi="Titillium Web"/>
                <w:i/>
                <w:iCs/>
                <w:szCs w:val="24"/>
              </w:rPr>
              <w:t>A m. 27,20 dal B, a m. 50,60 a sud della linea di scavo, a m. 0,60 di prof.tà poggiava:</w:t>
            </w:r>
          </w:p>
          <w:p w14:paraId="0F34AF5F" w14:textId="77777777" w:rsidR="004E46AA" w:rsidRPr="00310C1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0C1A">
              <w:rPr>
                <w:rFonts w:ascii="Titillium Web" w:hAnsi="Titillium Web"/>
                <w:i/>
                <w:iCs/>
                <w:szCs w:val="24"/>
              </w:rPr>
              <w:t>1 piccolo dolietto ovoidale, di argilla rossastra in parte frammentato sulla spalla - è grezzo -</w:t>
            </w:r>
          </w:p>
          <w:p w14:paraId="733878F2" w14:textId="77777777" w:rsidR="004E46AA" w:rsidRPr="00310C1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0C1A">
              <w:rPr>
                <w:rFonts w:ascii="Titillium Web" w:hAnsi="Titillium Web"/>
                <w:i/>
                <w:iCs/>
                <w:szCs w:val="24"/>
              </w:rPr>
              <w:t>Conteneva le ossa combuste</w:t>
            </w:r>
          </w:p>
          <w:p w14:paraId="5884C6E9" w14:textId="77777777" w:rsidR="004E46AA" w:rsidRPr="00310C1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10C1A">
              <w:rPr>
                <w:rFonts w:ascii="Titillium Web" w:hAnsi="Titillium Web"/>
                <w:i/>
                <w:iCs/>
                <w:szCs w:val="24"/>
              </w:rPr>
              <w:t>Era coperto da un piatto per pesce, con pieduccio: è intero e a vern. n. scadente.</w:t>
            </w:r>
          </w:p>
        </w:tc>
      </w:tr>
      <w:tr w:rsidR="0086297F" w:rsidRPr="00310C1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10C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0C1A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310C1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10C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0C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10C1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10C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0C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10C1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10C1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10C1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10C1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10C1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10C1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8CFC12B" w14:textId="77777777" w:rsidR="004E46AA" w:rsidRPr="00310C1A" w:rsidRDefault="00000000" w:rsidP="00310C1A">
            <w:pPr>
              <w:jc w:val="center"/>
              <w:rPr>
                <w:rFonts w:ascii="Titillium Web" w:hAnsi="Titillium Web"/>
                <w:szCs w:val="24"/>
              </w:rPr>
            </w:pPr>
            <w:r w:rsidRPr="00310C1A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310C1A">
              <w:rPr>
                <w:rFonts w:ascii="Titillium Web" w:eastAsia="Titillium" w:hAnsi="Titillium Web" w:cs="Titillium"/>
                <w:szCs w:val="24"/>
              </w:rPr>
              <w:t xml:space="preserve"> 1981, p.123, n. 82; </w:t>
            </w:r>
            <w:r w:rsidRPr="00310C1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310C1A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10C1A"/>
    <w:rsid w:val="00472AF4"/>
    <w:rsid w:val="004E46AA"/>
    <w:rsid w:val="00551AF8"/>
    <w:rsid w:val="005B5AFF"/>
    <w:rsid w:val="006162A4"/>
    <w:rsid w:val="006346F7"/>
    <w:rsid w:val="006D6EFB"/>
    <w:rsid w:val="007145BC"/>
    <w:rsid w:val="0086297F"/>
    <w:rsid w:val="0095528E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2026-05-14T15:32:00Z</dcterms:modified>
</cp:coreProperties>
</file>