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9408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9408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9408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9408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9408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0,89 m</w:t>
            </w:r>
          </w:p>
        </w:tc>
      </w:tr>
      <w:tr w:rsidR="0086297F" w:rsidRPr="00B9408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9408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9408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9408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034A4F" w14:textId="77777777" w:rsidR="007F7C0A" w:rsidRPr="00B9408D" w:rsidRDefault="00B868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408D">
              <w:rPr>
                <w:rFonts w:ascii="Titillium Web" w:hAnsi="Titillium Web"/>
                <w:i/>
                <w:iCs/>
                <w:szCs w:val="24"/>
              </w:rPr>
              <w:t>Tomba 850 a cremazione -</w:t>
            </w:r>
          </w:p>
          <w:p w14:paraId="4C468FD7" w14:textId="77777777" w:rsidR="007F7C0A" w:rsidRPr="00B9408D" w:rsidRDefault="00B868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408D">
              <w:rPr>
                <w:rFonts w:ascii="Titillium Web" w:hAnsi="Titillium Web"/>
                <w:i/>
                <w:iCs/>
                <w:szCs w:val="24"/>
              </w:rPr>
              <w:t>Sopra l’angolo S.E. della tomba con travi 849 poggiava un dolio di forma ovoidale, di argilla giallastra, completamente marcito.</w:t>
            </w:r>
          </w:p>
          <w:p w14:paraId="4A090E76" w14:textId="77777777" w:rsidR="007F7C0A" w:rsidRPr="00B9408D" w:rsidRDefault="00B868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408D">
              <w:rPr>
                <w:rFonts w:ascii="Titillium Web" w:hAnsi="Titillium Web"/>
                <w:i/>
                <w:iCs/>
                <w:szCs w:val="24"/>
              </w:rPr>
              <w:t>Il dolio poggiava alla profondità di m 0,88 e distava dai travi sottostanti m 0,26 (i travi apparivano a m 1,14.</w:t>
            </w:r>
          </w:p>
          <w:p w14:paraId="587C9929" w14:textId="77777777" w:rsidR="007F7C0A" w:rsidRPr="00B9408D" w:rsidRDefault="00B868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408D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3F0CA0FF" w14:textId="77777777" w:rsidR="007F7C0A" w:rsidRPr="00B9408D" w:rsidRDefault="00B868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408D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B9408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9408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408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408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940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408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940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08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892E14" w14:textId="77777777" w:rsidR="007F7C0A" w:rsidRPr="00B9408D" w:rsidRDefault="00B86830" w:rsidP="00B9408D">
            <w:pPr>
              <w:jc w:val="center"/>
              <w:rPr>
                <w:rFonts w:ascii="Titillium Web" w:hAnsi="Titillium Web"/>
                <w:szCs w:val="24"/>
              </w:rPr>
            </w:pPr>
            <w:r w:rsidRPr="00B9408D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B9408D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7C0A"/>
    <w:rsid w:val="0086297F"/>
    <w:rsid w:val="009E4922"/>
    <w:rsid w:val="00AB321D"/>
    <w:rsid w:val="00B165C4"/>
    <w:rsid w:val="00B9408D"/>
    <w:rsid w:val="00C21EE0"/>
    <w:rsid w:val="00D900AB"/>
    <w:rsid w:val="00D936E8"/>
    <w:rsid w:val="00E24633"/>
    <w:rsid w:val="00F0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2026-05-14T15:30:00Z</dcterms:modified>
</cp:coreProperties>
</file>