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19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919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19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919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919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1,44 m</w:t>
            </w:r>
          </w:p>
        </w:tc>
      </w:tr>
      <w:tr w:rsidR="0086297F" w:rsidRPr="001919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19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19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19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B98D74" w14:textId="77777777" w:rsidR="00F645E6" w:rsidRPr="001919B7" w:rsidRDefault="006811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19B7">
              <w:rPr>
                <w:rFonts w:ascii="Titillium Web" w:hAnsi="Titillium Web"/>
                <w:i/>
                <w:iCs/>
                <w:szCs w:val="24"/>
              </w:rPr>
              <w:t>T. 852 a cremazione</w:t>
            </w:r>
          </w:p>
          <w:p w14:paraId="04748E02" w14:textId="77777777" w:rsidR="00F645E6" w:rsidRPr="001919B7" w:rsidRDefault="006811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19B7">
              <w:rPr>
                <w:rFonts w:ascii="Titillium Web" w:hAnsi="Titillium Web"/>
                <w:i/>
                <w:iCs/>
                <w:szCs w:val="24"/>
              </w:rPr>
              <w:t>A m 60 dal B, a m 13,80 a nord della linea dei m 121 dal D.B., a m 1,44 di profondità poggiava:</w:t>
            </w:r>
          </w:p>
          <w:p w14:paraId="0678A7AA" w14:textId="77777777" w:rsidR="00F645E6" w:rsidRPr="001919B7" w:rsidRDefault="006811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19B7">
              <w:rPr>
                <w:rFonts w:ascii="Titillium Web" w:hAnsi="Titillium Web"/>
                <w:i/>
                <w:iCs/>
                <w:szCs w:val="24"/>
              </w:rPr>
              <w:t>1 dolio di dimensioni piuttosto grandi (alto 0,55) di forma ovoidale, di argilla cenere scuro e di impasto rosso e male cotto. È marcito e non si raccolse.</w:t>
            </w:r>
          </w:p>
          <w:p w14:paraId="5DC4DC6E" w14:textId="77777777" w:rsidR="00F645E6" w:rsidRPr="001919B7" w:rsidRDefault="006811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19B7">
              <w:rPr>
                <w:rFonts w:ascii="Titillium Web" w:hAnsi="Titillium Web"/>
                <w:i/>
                <w:iCs/>
                <w:szCs w:val="24"/>
              </w:rPr>
              <w:t>Conteneva le ossa combuste, sopra le quali si raccolse</w:t>
            </w:r>
          </w:p>
          <w:p w14:paraId="64494039" w14:textId="77777777" w:rsidR="00F645E6" w:rsidRPr="001919B7" w:rsidRDefault="006811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19B7">
              <w:rPr>
                <w:rFonts w:ascii="Titillium Web" w:hAnsi="Titillium Web"/>
                <w:i/>
                <w:iCs/>
                <w:szCs w:val="24"/>
              </w:rPr>
              <w:t>1 fibula di bronzo, tipo Certosa, mancante dell’ago, a bottoncino.</w:t>
            </w:r>
          </w:p>
        </w:tc>
      </w:tr>
      <w:tr w:rsidR="0086297F" w:rsidRPr="001919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1919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19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19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19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19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19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19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31C9DC" w14:textId="77777777" w:rsidR="00F645E6" w:rsidRPr="001919B7" w:rsidRDefault="00681131" w:rsidP="001919B7">
            <w:pPr>
              <w:jc w:val="center"/>
              <w:rPr>
                <w:rFonts w:ascii="Titillium Web" w:hAnsi="Titillium Web"/>
                <w:szCs w:val="24"/>
              </w:rPr>
            </w:pPr>
            <w:r w:rsidRPr="001919B7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1919B7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19B7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4FD6"/>
    <w:rsid w:val="00E24633"/>
    <w:rsid w:val="00F6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2026-05-14T15:29:00Z</dcterms:modified>
</cp:coreProperties>
</file>