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D139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D139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D139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D139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D139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3D139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D139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D139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D139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A5DA7D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Tomba 853 a umazione</w:t>
            </w:r>
          </w:p>
          <w:p w14:paraId="55BBC4ED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Aderente alla parete sud del dolio 852, era il cranio di uno scheletro (T. 853) il quale poggiava a m 1,30 di prof.tà. È orientato da N.O. a S.E.: gradi 360.</w:t>
            </w:r>
          </w:p>
          <w:p w14:paraId="1F7E97EF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Presso il lato sin. del cranio (vicino al dolio 852), era:</w:t>
            </w:r>
          </w:p>
          <w:p w14:paraId="56976B83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1 vasetto a forma di skyphos, troncoconico, con peduccio, di argilla giallastra, frammentario.</w:t>
            </w:r>
          </w:p>
          <w:p w14:paraId="0A046991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Presso il lato des. dello scheletro:</w:t>
            </w:r>
          </w:p>
          <w:p w14:paraId="6652A582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1 oinochoe a forma di fiasca, a vern. n. scadente: è intero e ha la bocca trilobata.</w:t>
            </w:r>
          </w:p>
          <w:p w14:paraId="0BA45129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1 kotylos a vern. n. scadente di forma emisferica (ha un’ansa staccata).</w:t>
            </w:r>
          </w:p>
          <w:p w14:paraId="39CA38B5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2 piattelli con peduccio, a vern. nera scadente.</w:t>
            </w:r>
          </w:p>
          <w:p w14:paraId="1DEE550B" w14:textId="77777777" w:rsidR="00A44BA9" w:rsidRPr="003D1391" w:rsidRDefault="00C448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1391">
              <w:rPr>
                <w:rFonts w:ascii="Titillium Web" w:hAnsi="Titillium Web"/>
                <w:i/>
                <w:iCs/>
                <w:szCs w:val="24"/>
              </w:rPr>
              <w:t>1 tazzina a vern. n. scadente, apoda, con sigla grafita nel fondello.</w:t>
            </w:r>
          </w:p>
        </w:tc>
      </w:tr>
      <w:tr w:rsidR="0086297F" w:rsidRPr="003D139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A9FBD1C" w:rsidR="0086297F" w:rsidRPr="003D1391" w:rsidRDefault="00950F4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0F4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D139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3D139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139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D1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D139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D1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139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413FF1" w14:textId="77777777" w:rsidR="00A44BA9" w:rsidRPr="003D1391" w:rsidRDefault="00C448A8" w:rsidP="003D1391">
            <w:pPr>
              <w:jc w:val="center"/>
              <w:rPr>
                <w:rFonts w:ascii="Titillium Web" w:hAnsi="Titillium Web"/>
                <w:szCs w:val="24"/>
              </w:rPr>
            </w:pPr>
            <w:r w:rsidRPr="003D1391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3D1391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1391"/>
    <w:rsid w:val="00472AF4"/>
    <w:rsid w:val="00551AF8"/>
    <w:rsid w:val="005A26E6"/>
    <w:rsid w:val="005B5AFF"/>
    <w:rsid w:val="006162A4"/>
    <w:rsid w:val="006346F7"/>
    <w:rsid w:val="006D6EFB"/>
    <w:rsid w:val="007145BC"/>
    <w:rsid w:val="007265F8"/>
    <w:rsid w:val="0086297F"/>
    <w:rsid w:val="00950F40"/>
    <w:rsid w:val="009E4922"/>
    <w:rsid w:val="00A44BA9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2026-05-15T10:08:00Z</dcterms:modified>
</cp:coreProperties>
</file>