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D549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D549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D549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D549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D549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9D549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D549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D549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D549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3AC2071" w14:textId="77777777" w:rsidR="00183D43" w:rsidRPr="009D5494" w:rsidRDefault="00F876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5494">
              <w:rPr>
                <w:rFonts w:ascii="Titillium Web" w:hAnsi="Titillium Web"/>
                <w:i/>
                <w:iCs/>
                <w:szCs w:val="24"/>
              </w:rPr>
              <w:t>Tomba 854 a umazione.</w:t>
            </w:r>
          </w:p>
          <w:p w14:paraId="2D657EB2" w14:textId="77777777" w:rsidR="00183D43" w:rsidRPr="009D5494" w:rsidRDefault="00F876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5494">
              <w:rPr>
                <w:rFonts w:ascii="Titillium Web" w:hAnsi="Titillium Web"/>
                <w:i/>
                <w:iCs/>
                <w:szCs w:val="24"/>
              </w:rPr>
              <w:t xml:space="preserve">A m. 82, 60 dal B, a m. 13,70 a nord della linea di scavo, a m. 1,00 di profondità giaceva uno scheletro orientato da NO - a </w:t>
            </w:r>
            <w:proofErr w:type="gramStart"/>
            <w:r w:rsidRPr="009D5494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9D5494">
              <w:rPr>
                <w:rFonts w:ascii="Titillium Web" w:hAnsi="Titillium Web"/>
                <w:i/>
                <w:iCs/>
                <w:szCs w:val="24"/>
              </w:rPr>
              <w:t>: gradi 320</w:t>
            </w:r>
          </w:p>
          <w:p w14:paraId="29BA3F05" w14:textId="77777777" w:rsidR="00183D43" w:rsidRPr="009D5494" w:rsidRDefault="00F876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5494">
              <w:rPr>
                <w:rFonts w:ascii="Titillium Web" w:hAnsi="Titillium Web"/>
                <w:i/>
                <w:iCs/>
                <w:szCs w:val="24"/>
              </w:rPr>
              <w:t>Presso il lato destro del cranio e lungo il fianco erano disposti in bell’ordine i seguenti fittili:</w:t>
            </w:r>
          </w:p>
          <w:p w14:paraId="691059D0" w14:textId="77777777" w:rsidR="00183D43" w:rsidRPr="009D5494" w:rsidRDefault="00F876C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D549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D5494">
              <w:rPr>
                <w:rFonts w:ascii="Titillium Web" w:hAnsi="Titillium Web"/>
                <w:i/>
                <w:iCs/>
                <w:szCs w:val="24"/>
              </w:rPr>
              <w:t xml:space="preserve"> piatti grandi, con piede a listello, per pesce, di argilla cenere scuro; intero (sembrano conservare un velo di vernice)</w:t>
            </w:r>
          </w:p>
          <w:p w14:paraId="335266D7" w14:textId="77777777" w:rsidR="00183D43" w:rsidRPr="009D5494" w:rsidRDefault="00F876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5494">
              <w:rPr>
                <w:rFonts w:ascii="Titillium Web" w:hAnsi="Titillium Web"/>
                <w:i/>
                <w:iCs/>
                <w:szCs w:val="24"/>
              </w:rPr>
              <w:t>1 scodella d’argilla, idem, col fondo marcito.</w:t>
            </w:r>
          </w:p>
          <w:p w14:paraId="7B401D9E" w14:textId="77777777" w:rsidR="00183D43" w:rsidRPr="009D5494" w:rsidRDefault="00F876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5494">
              <w:rPr>
                <w:rFonts w:ascii="Titillium Web" w:hAnsi="Titillium Web"/>
                <w:i/>
                <w:iCs/>
                <w:szCs w:val="24"/>
              </w:rPr>
              <w:t>1 vasettino a forma di trottola, di argilla cenere, grezzo</w:t>
            </w:r>
          </w:p>
          <w:p w14:paraId="65BD3C98" w14:textId="77777777" w:rsidR="00183D43" w:rsidRPr="009D5494" w:rsidRDefault="00F876C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D5494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9D5494">
              <w:rPr>
                <w:rFonts w:ascii="Titillium Web" w:hAnsi="Titillium Web"/>
                <w:i/>
                <w:iCs/>
                <w:szCs w:val="24"/>
              </w:rPr>
              <w:t xml:space="preserve"> piattelli apodi, grezzi, comuni (uno è con vernice nera, metallica)."</w:t>
            </w:r>
          </w:p>
        </w:tc>
      </w:tr>
      <w:tr w:rsidR="0086297F" w:rsidRPr="009D549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D549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D5494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9D549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D549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D5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9D549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D5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549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7CA7959" w14:textId="77777777" w:rsidR="00183D43" w:rsidRPr="009D5494" w:rsidRDefault="00F876C8" w:rsidP="009D5494">
            <w:pPr>
              <w:jc w:val="center"/>
              <w:rPr>
                <w:rFonts w:ascii="Titillium Web" w:hAnsi="Titillium Web"/>
                <w:szCs w:val="24"/>
              </w:rPr>
            </w:pPr>
            <w:r w:rsidRPr="009D549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D5494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83D43"/>
    <w:rsid w:val="001C17CC"/>
    <w:rsid w:val="002554B1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D5494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2026-05-14T15:28:00Z</dcterms:modified>
</cp:coreProperties>
</file>