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857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E7AD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E7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E7AD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E7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E7AD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E7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E7AD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E7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2E7AD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E7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hAnsi="Titillium Web"/>
                <w:szCs w:val="24"/>
              </w:rPr>
              <w:t>1,65 m</w:t>
            </w:r>
          </w:p>
        </w:tc>
      </w:tr>
      <w:tr w:rsidR="0086297F" w:rsidRPr="002E7AD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E7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hAnsi="Titillium Web"/>
                <w:szCs w:val="24"/>
              </w:rPr>
              <w:t>2,4x1,45</w:t>
            </w:r>
          </w:p>
        </w:tc>
      </w:tr>
      <w:tr w:rsidR="0086297F" w:rsidRPr="002E7AD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E7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E7AD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E7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E7AD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6C26AC7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Tomba 857 a umazione, con travi e coperchio o fondo</w:t>
            </w:r>
          </w:p>
          <w:p w14:paraId="1B875C11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(sconvolta e frugata)</w:t>
            </w:r>
          </w:p>
          <w:p w14:paraId="32E3B0BF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A m. 28,10 dal B, a m. 50,20 a sud della linea di scavo (dei 165 m. dal D.B.), a m. 1,65 di prof.tà, poggiava una tomba con travi, con coperchio e un fondo di legno.</w:t>
            </w:r>
          </w:p>
          <w:p w14:paraId="64006E8B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La cassa è orientata da NO a S.E.: gradi 300 poco più</w:t>
            </w:r>
          </w:p>
          <w:p w14:paraId="7F9DBE8E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Lo scheletro era tutto sconvolto, evidentemente frugato.</w:t>
            </w:r>
          </w:p>
          <w:p w14:paraId="61A45BA6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Nell’angolo di destra della cassa (dalla parte destra ove starebbe la testa dello scheletro) si rinvenne:</w:t>
            </w:r>
          </w:p>
          <w:p w14:paraId="795CD820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1 cratere a campana, a figure rosse, in frammenti. È di bel disegno: nel dritto un giovine a cavallo verso destra, con lancia in resta. Davanti a lui una figura diademata di giovine donna che fugge verso destra. Dietro al cavallo, a sin. altra figura femminile che sembra fuggire verso sin. (sul rovescio scene di saluto</w:t>
            </w:r>
          </w:p>
          <w:p w14:paraId="79DC483F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Vicino al cratere era:</w:t>
            </w:r>
          </w:p>
          <w:p w14:paraId="12CC8636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1 kotylos tronconico, a vern. n., leggermente frammentario in un’ansa.</w:t>
            </w:r>
          </w:p>
          <w:p w14:paraId="4B4579B1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Li presso si rinvenne:</w:t>
            </w:r>
          </w:p>
          <w:p w14:paraId="435A5E5B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1 strigile di bronzo, marcito, del quale si raccolsero pochi frammenti.</w:t>
            </w:r>
          </w:p>
          <w:p w14:paraId="7CE2A7D7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Presso l’angolo nord-est della tomba era una chiazza nerastra di bronzo decomposto, nella quale si raccolse:</w:t>
            </w:r>
          </w:p>
          <w:p w14:paraId="1E4DDAB2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1 manichetto di cistarella di bronzo</w:t>
            </w:r>
          </w:p>
          <w:p w14:paraId="2BCB8E3F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Presso la parete destra della tomba</w:t>
            </w:r>
          </w:p>
          <w:p w14:paraId="3B1CC77A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lastRenderedPageBreak/>
              <w:t>1 oinochoe a bocca trilobata, a fig. rosse, in fram.ti minuti e presso la parete corta di sud:</w:t>
            </w:r>
          </w:p>
          <w:p w14:paraId="5A1D5CD3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1 oinochoe a bocca trilobata, a vern. nera con figure rosse, di disegno finissimo: intero (rincorsa amorosa)</w:t>
            </w:r>
          </w:p>
          <w:p w14:paraId="337EEBC3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Sopra una parte delle figure sono concrezioni calcaree.</w:t>
            </w:r>
          </w:p>
          <w:p w14:paraId="27275AE7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Presso il cratere ed il kotylos, si rinvennero:</w:t>
            </w:r>
          </w:p>
          <w:p w14:paraId="2BD71933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2 o 3 cipree e</w:t>
            </w:r>
          </w:p>
          <w:p w14:paraId="75EE85BA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1 oggetto di bronzo, circolare (lucernina?) con anello girante nel mezzo per appenderlo?</w:t>
            </w:r>
          </w:p>
          <w:p w14:paraId="5A8D265B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Lo scheletro era sconvolto e i vasetti si trovano anch’essi fuori di posto.</w:t>
            </w:r>
          </w:p>
          <w:p w14:paraId="74055F93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Fra le ossa dello scheletro erano frammenti delle tavole di legno del coperchio della cassa, e pezzi di legno del coperchio si rinvennero pure sopra il cratere attico.</w:t>
            </w:r>
          </w:p>
          <w:p w14:paraId="0D308789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La tavola aveva il fondo di grosse tavole di legno</w:t>
            </w:r>
          </w:p>
          <w:p w14:paraId="19CC536F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I travi lunghi misurano m. 2,37 e m. 2,40 e i corti 1,45 ciascuno -</w:t>
            </w:r>
          </w:p>
          <w:p w14:paraId="4EA999CC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I travi lunghi avevano m. 0,37 di larghezza per m. 0,13 di spessore ed erano posti in coltello.</w:t>
            </w:r>
          </w:p>
          <w:p w14:paraId="5B7E0418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I corti erano marciti</w:t>
            </w:r>
          </w:p>
          <w:p w14:paraId="0C6FF685" w14:textId="77777777" w:rsidR="00F2621B" w:rsidRPr="002E7AD7" w:rsidRDefault="007E4F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7AD7">
              <w:rPr>
                <w:rFonts w:ascii="Titillium Web" w:hAnsi="Titillium Web"/>
                <w:i/>
                <w:iCs/>
                <w:szCs w:val="24"/>
              </w:rPr>
              <w:t>Tutti e due i travi lunghi hanno l’incastro per ricevere le testate dei travi corti.</w:t>
            </w:r>
          </w:p>
        </w:tc>
      </w:tr>
      <w:tr w:rsidR="0086297F" w:rsidRPr="002E7AD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14D1E5B4" w:rsidR="0086297F" w:rsidRPr="002E7AD7" w:rsidRDefault="00E1678D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678D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2E7AD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E7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7AD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E7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7AD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E7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7AD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E7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AD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E511213" w14:textId="77777777" w:rsidR="00F2621B" w:rsidRPr="002E7AD7" w:rsidRDefault="007E4FB5" w:rsidP="002E7AD7">
            <w:pPr>
              <w:jc w:val="center"/>
              <w:rPr>
                <w:rFonts w:ascii="Titillium Web" w:hAnsi="Titillium Web"/>
                <w:szCs w:val="24"/>
              </w:rPr>
            </w:pPr>
            <w:r w:rsidRPr="002E7AD7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2E7AD7">
              <w:rPr>
                <w:rFonts w:ascii="Titillium Web" w:eastAsia="Titillium" w:hAnsi="Titillium Web" w:cs="Titillium"/>
                <w:szCs w:val="24"/>
              </w:rPr>
              <w:t xml:space="preserve"> 1965, pp. 36-38, tavv. 38-41; </w:t>
            </w:r>
            <w:r w:rsidRPr="002E7AD7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2E7AD7">
              <w:rPr>
                <w:rFonts w:ascii="Titillium Web" w:eastAsia="Titillium" w:hAnsi="Titillium Web" w:cs="Titillium"/>
                <w:szCs w:val="24"/>
              </w:rPr>
              <w:t xml:space="preserve"> 2001, p. 93; </w:t>
            </w:r>
            <w:r w:rsidRPr="002E7AD7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2E7AD7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E7AD7"/>
    <w:rsid w:val="00472AF4"/>
    <w:rsid w:val="00511D15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F5244"/>
    <w:rsid w:val="00E1678D"/>
    <w:rsid w:val="00E24633"/>
    <w:rsid w:val="00F2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2026-05-15T10:07:00Z</dcterms:modified>
</cp:coreProperties>
</file>