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83FB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83FB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83FB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83FB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83FB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483FB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83FB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83FB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3FB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14C22F0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Tomba 862 – a umazione</w:t>
            </w:r>
          </w:p>
          <w:p w14:paraId="70E538D0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A m. 59 dal B, a m. 16,15 a nord della linea dello scavo (m. 121 dal D.B.), a m. 1,05 di profondità, giaceva uno scheletro orientato da NO a </w:t>
            </w:r>
            <w:proofErr w:type="gramStart"/>
            <w:r w:rsidRPr="00483FB1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483FB1">
              <w:rPr>
                <w:rFonts w:ascii="Titillium Web" w:hAnsi="Titillium Web"/>
                <w:i/>
                <w:iCs/>
                <w:szCs w:val="24"/>
              </w:rPr>
              <w:t>: gradi 320 a.C.</w:t>
            </w:r>
          </w:p>
          <w:p w14:paraId="24C1656C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. e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. dello scheletro è distribuita la suppellettile. Sul limite destro della tomba, sono allineati </w:t>
            </w:r>
            <w:proofErr w:type="gramStart"/>
            <w:r w:rsidRPr="00483FB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chiodi piantati verticalmente, quasi che fossero i chiodi che tenevano le tavole di legno del coperchio della cassa.</w:t>
            </w:r>
          </w:p>
          <w:p w14:paraId="2A5C9C67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Presso la mano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dello scheletro era:</w:t>
            </w:r>
          </w:p>
          <w:p w14:paraId="3DE8EFCA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frammento informe di bronzo (aes-rude?)</w:t>
            </w:r>
          </w:p>
          <w:p w14:paraId="2C43E017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Sul petto e sotto il collo erano:</w:t>
            </w:r>
          </w:p>
          <w:p w14:paraId="42F8A5AD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23 ambre con foro pervio (due a forma di bulla, una a pendaglio, le altre a grani; qualche perlina di vetro).</w:t>
            </w:r>
          </w:p>
          <w:p w14:paraId="57F8B716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fusaiola a testa di spillone, di vetro bleu con decorazioni serpeggianti di smalto giallo?</w:t>
            </w:r>
          </w:p>
          <w:p w14:paraId="7B94ADA4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Presso il fianco destro dello scheletro erano:</w:t>
            </w:r>
          </w:p>
          <w:p w14:paraId="11D666F0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83FB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piccoli aryballoi, di forma ovoidale, con linee nere incrociantesi nel ventre (uno è marcito);</w:t>
            </w:r>
          </w:p>
          <w:p w14:paraId="6937D07D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balsamario fittile tipo alabastron, decorato da linee nere incrociantesi sul corpo.</w:t>
            </w:r>
          </w:p>
          <w:p w14:paraId="1D463A4E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Presso il ginocchio destro:</w:t>
            </w:r>
          </w:p>
          <w:p w14:paraId="2A379595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kylix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nera, in frammenti</w:t>
            </w:r>
          </w:p>
          <w:p w14:paraId="31724767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2 kotylai a forma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tronconica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,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. n. in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</w:p>
          <w:p w14:paraId="0829FED5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tazza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n. intera, entro la quale era:</w:t>
            </w:r>
          </w:p>
          <w:p w14:paraId="4E21DEA3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fusarola</w:t>
            </w:r>
          </w:p>
          <w:p w14:paraId="0466E1F8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di forma ovoidale, con bocca trilobata, con figure rosse, di disegno trasandato: intero</w:t>
            </w:r>
          </w:p>
          <w:p w14:paraId="79F796E5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Sotto all’oinochoe era:</w:t>
            </w:r>
          </w:p>
          <w:p w14:paraId="2A64CB0D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tazza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kylixoide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, in frammenti, a figure rosse. Nel medaglione un giovane nudo e seduto: davanti a lui un piccolo eros, con ali. Disegno trasandato.</w:t>
            </w:r>
          </w:p>
          <w:p w14:paraId="77CE6EF0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dello scheletro si raccolsero:</w:t>
            </w:r>
          </w:p>
          <w:p w14:paraId="4582D663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presso la spalla:</w:t>
            </w:r>
          </w:p>
          <w:p w14:paraId="47676EB4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3 aryballoi di forma ovoidale, con linee incrociantesi, tutto frammentato.</w:t>
            </w:r>
          </w:p>
          <w:p w14:paraId="660EC7F4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Presso il bacino era altro</w:t>
            </w:r>
          </w:p>
          <w:p w14:paraId="6019D04D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aryballos simile al precedente.</w:t>
            </w:r>
          </w:p>
          <w:p w14:paraId="5959130E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tronconico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a figure rosse, di disegno trasandato: è in frammenti;</w:t>
            </w:r>
          </w:p>
          <w:p w14:paraId="493CEE4E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oinochoe di forma ovoidale, con bocca trilobata e con figure rosse di disegno trasandato: è in frammenti.</w:t>
            </w:r>
          </w:p>
          <w:p w14:paraId="418F0798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kylix a tutta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nera: è in frammenti.</w:t>
            </w:r>
          </w:p>
          <w:p w14:paraId="27232338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1 kylix a figure rosse, in frammenti, di disegno trasandato (figura di uomo barbato, corrente verso destra).</w:t>
            </w:r>
          </w:p>
          <w:p w14:paraId="0A0ADC63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83FB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tazzette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nera, apode.</w:t>
            </w:r>
          </w:p>
          <w:p w14:paraId="5DB5688D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483FB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483FB1">
              <w:rPr>
                <w:rFonts w:ascii="Titillium Web" w:hAnsi="Titillium Web"/>
                <w:i/>
                <w:iCs/>
                <w:szCs w:val="24"/>
              </w:rPr>
              <w:t>. nera, in frammenti.</w:t>
            </w:r>
          </w:p>
          <w:p w14:paraId="1378D7F8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>Più a sud dei piedi dello scheletro si notarono tracce di bronzo decomposto: si può supporre che siano avanzi di chiodi marciti, della cassa, come si vede sul lato di destra dello scheletro.</w:t>
            </w:r>
          </w:p>
          <w:p w14:paraId="1E020A68" w14:textId="77777777" w:rsidR="005025A5" w:rsidRPr="00483FB1" w:rsidRDefault="002D6E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Nessuna traccia di legno </w:t>
            </w:r>
            <w:proofErr w:type="gramStart"/>
            <w:r w:rsidRPr="00483FB1">
              <w:rPr>
                <w:rFonts w:ascii="Titillium Web" w:hAnsi="Titillium Web"/>
                <w:i/>
                <w:iCs/>
                <w:szCs w:val="24"/>
              </w:rPr>
              <w:t>ma però</w:t>
            </w:r>
            <w:proofErr w:type="gramEnd"/>
            <w:r w:rsidRPr="00483FB1">
              <w:rPr>
                <w:rFonts w:ascii="Titillium Web" w:hAnsi="Titillium Web"/>
                <w:i/>
                <w:iCs/>
                <w:szCs w:val="24"/>
              </w:rPr>
              <w:t xml:space="preserve"> tracce di calce.</w:t>
            </w:r>
          </w:p>
        </w:tc>
      </w:tr>
      <w:tr w:rsidR="0086297F" w:rsidRPr="00483FB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197033F" w:rsidR="0086297F" w:rsidRPr="00483FB1" w:rsidRDefault="0082037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037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83FB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83FB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3FB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83F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483FB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83F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3FB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55EBEE" w14:textId="7F675C72" w:rsidR="005025A5" w:rsidRPr="00483FB1" w:rsidRDefault="002D6E39" w:rsidP="00483FB1">
            <w:pPr>
              <w:jc w:val="center"/>
              <w:rPr>
                <w:rFonts w:ascii="Titillium Web" w:hAnsi="Titillium Web"/>
                <w:szCs w:val="24"/>
              </w:rPr>
            </w:pPr>
            <w:r w:rsidRPr="00483FB1">
              <w:rPr>
                <w:rFonts w:ascii="Titillium Web" w:eastAsia="Titillium" w:hAnsi="Titillium Web" w:cs="Titillium"/>
                <w:i/>
                <w:iCs/>
                <w:szCs w:val="24"/>
              </w:rPr>
              <w:t>Mostra</w:t>
            </w:r>
            <w:r w:rsidRPr="00483FB1">
              <w:rPr>
                <w:rFonts w:ascii="Titillium Web" w:eastAsia="Titillium" w:hAnsi="Titillium Web" w:cs="Titillium"/>
                <w:szCs w:val="24"/>
              </w:rPr>
              <w:t xml:space="preserve"> 1960, p. 328, n. 1043, tav. CIV; </w:t>
            </w:r>
            <w:r w:rsidRPr="00483FB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483FB1">
              <w:rPr>
                <w:rFonts w:ascii="Titillium Web" w:eastAsia="Titillium" w:hAnsi="Titillium Web" w:cs="Titillium"/>
                <w:szCs w:val="24"/>
              </w:rPr>
              <w:t xml:space="preserve"> 1993</w:t>
            </w:r>
            <w:r w:rsidR="00554057">
              <w:rPr>
                <w:rFonts w:ascii="Titillium Web" w:eastAsia="Titillium" w:hAnsi="Titillium Web" w:cs="Titillium"/>
                <w:szCs w:val="24"/>
              </w:rPr>
              <w:t>,</w:t>
            </w:r>
            <w:r w:rsidRPr="00483FB1">
              <w:rPr>
                <w:rFonts w:ascii="Titillium Web" w:eastAsia="Titillium" w:hAnsi="Titillium Web" w:cs="Titillium"/>
                <w:szCs w:val="24"/>
              </w:rPr>
              <w:t xml:space="preserve"> p. 38 fig. 32; </w:t>
            </w:r>
            <w:r w:rsidR="00483FB1" w:rsidRPr="00483FB1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="00483FB1" w:rsidRPr="00483FB1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  <w:r w:rsidR="00483FB1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483FB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83FB1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5772"/>
    <w:rsid w:val="00093D78"/>
    <w:rsid w:val="000D72F4"/>
    <w:rsid w:val="00121311"/>
    <w:rsid w:val="001C17CC"/>
    <w:rsid w:val="00243269"/>
    <w:rsid w:val="002977D7"/>
    <w:rsid w:val="004338D7"/>
    <w:rsid w:val="00472AF4"/>
    <w:rsid w:val="00483FB1"/>
    <w:rsid w:val="005025A5"/>
    <w:rsid w:val="00551AF8"/>
    <w:rsid w:val="00554057"/>
    <w:rsid w:val="005B5AFF"/>
    <w:rsid w:val="006162A4"/>
    <w:rsid w:val="006346F7"/>
    <w:rsid w:val="006D6EFB"/>
    <w:rsid w:val="007145BC"/>
    <w:rsid w:val="00820372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11</cp:revision>
  <dcterms:created xsi:type="dcterms:W3CDTF">2026-04-30T12:42:00Z</dcterms:created>
  <dcterms:modified xsi:type="dcterms:W3CDTF">2026-05-18T15:31:00Z</dcterms:modified>
</cp:coreProperties>
</file>