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46DB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46DB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46DB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46DB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46DB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946DB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46DB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46DB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46DB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3E054D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Tomba 866 a cremazione</w:t>
            </w:r>
          </w:p>
          <w:p w14:paraId="605E21A1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A m 71 dal B, a m 15,45 a nord della linea di scavo, a m 1,30 di prof.tà poggiava una tomba a cremazione.</w:t>
            </w:r>
          </w:p>
          <w:p w14:paraId="163D0258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A sud sono disposti in un mucchietto i vasi e a nord di essi in un cumulo, le ossa combuste.</w:t>
            </w:r>
          </w:p>
          <w:p w14:paraId="3D8FB02D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Nel mucchietto di vasi si raccolsero:</w:t>
            </w:r>
          </w:p>
          <w:p w14:paraId="4C668FC1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2 oinochoai a forma di fiasca, con beccuccio a cartoccio verticale, a vern. n. scadente: intero.</w:t>
            </w:r>
          </w:p>
          <w:p w14:paraId="15A5BE0D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2 kotylai a forma emisferica, a vern. n. scadente (uno grande crinato e uno piccolo intero).</w:t>
            </w:r>
          </w:p>
          <w:p w14:paraId="1278B185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Erano coperti da:</w:t>
            </w:r>
          </w:p>
          <w:p w14:paraId="3B3F0905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2 piatti da pesce, a vern. n. scadente, in frammenti.</w:t>
            </w:r>
          </w:p>
          <w:p w14:paraId="7C49C627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scodella con due anse, di forma kylixoide a vern. nera scadente: intera.</w:t>
            </w:r>
          </w:p>
          <w:p w14:paraId="3543AEFE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2 scodelle apode, a vern. nera scadente.</w:t>
            </w:r>
          </w:p>
          <w:p w14:paraId="009D249D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vasettino sferoidale, a vern. n. scadente, con ansa ad anello: frammentato.</w:t>
            </w:r>
          </w:p>
          <w:p w14:paraId="27924273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dolietto di forma panciuta, con due anse a nastro sulla spalla e due tubercoli alle estremità delle anse: è di argilla giallastra, grezzo, ben cotto e intero.</w:t>
            </w:r>
          </w:p>
          <w:p w14:paraId="310BFE16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4 piattelli a vern. nera scadente, con peduccio.</w:t>
            </w:r>
          </w:p>
          <w:p w14:paraId="341F5BD6" w14:textId="77777777" w:rsidR="00E271DF" w:rsidRPr="00946DB5" w:rsidRDefault="00E271D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212E7AA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 xml:space="preserve">Ho messo assieme ai vasi della tomba descritta anche questi, che rinvenuti superficialmente alla tomba 866, dimostrano il </w:t>
            </w:r>
            <w:r w:rsidRPr="00946DB5">
              <w:rPr>
                <w:rFonts w:ascii="Titillium Web" w:hAnsi="Titillium Web"/>
                <w:i/>
                <w:iCs/>
                <w:szCs w:val="24"/>
              </w:rPr>
              <w:lastRenderedPageBreak/>
              <w:t>saccheggio avvenuto delle tombe precedenti (più antiche), dovuto in ispecialmodo alla deposizioni dei tempi etruschi tardi.</w:t>
            </w:r>
          </w:p>
          <w:p w14:paraId="1A4E2875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piede di kelebe attica?</w:t>
            </w:r>
          </w:p>
          <w:p w14:paraId="4372DB78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vasetto a forma di brocchetta, con bocca trilobata a ansa verticale: di argilla cenerognola, intera.</w:t>
            </w:r>
          </w:p>
          <w:p w14:paraId="285A6D50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piccolo kotylos a vern. n., intero.</w:t>
            </w:r>
          </w:p>
          <w:p w14:paraId="302068A3" w14:textId="77777777" w:rsidR="00E271DF" w:rsidRPr="00946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46DB5">
              <w:rPr>
                <w:rFonts w:ascii="Titillium Web" w:hAnsi="Titillium Web"/>
                <w:i/>
                <w:iCs/>
                <w:szCs w:val="24"/>
              </w:rPr>
              <w:t>1 scodellina apoda di argilla gialla, grezza.</w:t>
            </w:r>
          </w:p>
        </w:tc>
      </w:tr>
      <w:tr w:rsidR="0086297F" w:rsidRPr="00946DB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946DB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46DB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946DB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46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46DB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46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46DB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5AEF22" w14:textId="77777777" w:rsidR="00E271DF" w:rsidRPr="00946DB5" w:rsidRDefault="00000000" w:rsidP="00946DB5">
            <w:pPr>
              <w:jc w:val="center"/>
              <w:rPr>
                <w:rFonts w:ascii="Titillium Web" w:hAnsi="Titillium Web"/>
                <w:szCs w:val="24"/>
              </w:rPr>
            </w:pPr>
            <w:r w:rsidRPr="00946DB5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946DB5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3DA9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46DB5"/>
    <w:rsid w:val="009E4922"/>
    <w:rsid w:val="00AB321D"/>
    <w:rsid w:val="00B165C4"/>
    <w:rsid w:val="00C21EE0"/>
    <w:rsid w:val="00D900AB"/>
    <w:rsid w:val="00D936E8"/>
    <w:rsid w:val="00E24633"/>
    <w:rsid w:val="00E2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2026-05-14T15:16:00Z</dcterms:modified>
</cp:coreProperties>
</file>