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93A4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93A4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93A4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93A4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93A4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793A4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93A4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93A4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93A4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A3D98C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Tomba 869 – a cremazione</w:t>
            </w:r>
          </w:p>
          <w:p w14:paraId="63DDBFF3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A m. 62 dal B, a m. 18 a nord della linea di scavo, a m. 0,86 di profondità poggiava</w:t>
            </w:r>
          </w:p>
          <w:p w14:paraId="4D19C34A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1 dolietto di argilla color cenere scuro, completamente marcito e schiacciato.</w:t>
            </w:r>
          </w:p>
          <w:p w14:paraId="7065CAF1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Entro al dolio erano le sole ossa combuste.</w:t>
            </w:r>
          </w:p>
          <w:p w14:paraId="0C277052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600CBB80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1 ciotola di argilla color cenere scuro, anch’essa completamente marcita.</w:t>
            </w:r>
          </w:p>
          <w:p w14:paraId="638202CD" w14:textId="77777777" w:rsidR="00BC28DA" w:rsidRPr="00793A43" w:rsidRDefault="00BE0A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3A43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793A4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93A4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3A4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3A4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93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3A4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93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3A4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B2627E" w14:textId="77777777" w:rsidR="00BC28DA" w:rsidRPr="00793A43" w:rsidRDefault="00BE0AE8" w:rsidP="00793A43">
            <w:pPr>
              <w:jc w:val="center"/>
              <w:rPr>
                <w:rFonts w:ascii="Titillium Web" w:hAnsi="Titillium Web"/>
                <w:szCs w:val="24"/>
              </w:rPr>
            </w:pPr>
            <w:r w:rsidRPr="00793A43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793A43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06A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93A43"/>
    <w:rsid w:val="0086297F"/>
    <w:rsid w:val="009E4922"/>
    <w:rsid w:val="00AB321D"/>
    <w:rsid w:val="00B165C4"/>
    <w:rsid w:val="00BC28DA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2026-05-14T15:14:00Z</dcterms:modified>
</cp:coreProperties>
</file>