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886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F69B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F69B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F69B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F69B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F69B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0,93 m</w:t>
            </w:r>
          </w:p>
        </w:tc>
      </w:tr>
      <w:tr w:rsidR="0086297F" w:rsidRPr="002F69B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F69B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F69B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F69B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09A1B5E" w14:textId="77777777" w:rsidR="00DD6FD9" w:rsidRPr="002F69B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69B8">
              <w:rPr>
                <w:rFonts w:ascii="Titillium Web" w:hAnsi="Titillium Web"/>
                <w:i/>
                <w:iCs/>
                <w:szCs w:val="24"/>
              </w:rPr>
              <w:t>Tomba 886 a umazione.</w:t>
            </w:r>
          </w:p>
          <w:p w14:paraId="2318B3E6" w14:textId="77777777" w:rsidR="00DD6FD9" w:rsidRPr="002F69B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69B8">
              <w:rPr>
                <w:rFonts w:ascii="Titillium Web" w:hAnsi="Titillium Web"/>
                <w:i/>
                <w:iCs/>
                <w:szCs w:val="24"/>
              </w:rPr>
              <w:t>A m. 27,40 dal B, a m. 21,85 a nord della linea di scavo, a m. 0,93 di profondità, giaceva</w:t>
            </w:r>
          </w:p>
          <w:p w14:paraId="05BA54BA" w14:textId="77777777" w:rsidR="00DD6FD9" w:rsidRPr="002F69B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69B8">
              <w:rPr>
                <w:rFonts w:ascii="Titillium Web" w:hAnsi="Titillium Web"/>
                <w:i/>
                <w:iCs/>
                <w:szCs w:val="24"/>
              </w:rPr>
              <w:t>1 scheletro in gran parte marcito.</w:t>
            </w:r>
          </w:p>
          <w:p w14:paraId="585112B3" w14:textId="77777777" w:rsidR="00DD6FD9" w:rsidRPr="002F69B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69B8">
              <w:rPr>
                <w:rFonts w:ascii="Titillium Web" w:hAnsi="Titillium Web"/>
                <w:i/>
                <w:iCs/>
                <w:szCs w:val="24"/>
              </w:rPr>
              <w:t>Era reclinato sopra il fianco destro (si piegava con la testa e con il busto verso Sud.)</w:t>
            </w:r>
          </w:p>
          <w:p w14:paraId="39474088" w14:textId="77777777" w:rsidR="00DD6FD9" w:rsidRPr="002F69B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69B8">
              <w:rPr>
                <w:rFonts w:ascii="Titillium Web" w:hAnsi="Titillium Web"/>
                <w:i/>
                <w:iCs/>
                <w:szCs w:val="24"/>
              </w:rPr>
              <w:t>Era orientato (la parte inferiore del corpo) da NO a SE: gradi 340.</w:t>
            </w:r>
          </w:p>
          <w:p w14:paraId="7D8383A2" w14:textId="77777777" w:rsidR="00DD6FD9" w:rsidRPr="002F69B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69B8">
              <w:rPr>
                <w:rFonts w:ascii="Titillium Web" w:hAnsi="Titillium Web"/>
                <w:i/>
                <w:iCs/>
                <w:szCs w:val="24"/>
              </w:rPr>
              <w:t>A des. dello scheletro, presso la spalla destra</w:t>
            </w:r>
          </w:p>
          <w:p w14:paraId="395DE313" w14:textId="77777777" w:rsidR="00DD6FD9" w:rsidRPr="002F69B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69B8">
              <w:rPr>
                <w:rFonts w:ascii="Titillium Web" w:hAnsi="Titillium Web"/>
                <w:i/>
                <w:iCs/>
                <w:szCs w:val="24"/>
              </w:rPr>
              <w:t>1 aryballos ovoidale decorato di linee nere incrociantesi sul ventre e ha il beccuccio staccato.</w:t>
            </w:r>
          </w:p>
          <w:p w14:paraId="61DD283E" w14:textId="77777777" w:rsidR="00DD6FD9" w:rsidRPr="002F69B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69B8">
              <w:rPr>
                <w:rFonts w:ascii="Titillium Web" w:hAnsi="Titillium Web"/>
                <w:i/>
                <w:iCs/>
                <w:szCs w:val="24"/>
              </w:rPr>
              <w:t>3 scodelle apode, a vern. nera scadente, con palmette impresse (due intere e una rotta)</w:t>
            </w:r>
          </w:p>
          <w:p w14:paraId="7C5DB247" w14:textId="77777777" w:rsidR="00DD6FD9" w:rsidRPr="002F69B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69B8">
              <w:rPr>
                <w:rFonts w:ascii="Titillium Web" w:hAnsi="Titillium Web"/>
                <w:i/>
                <w:iCs/>
                <w:szCs w:val="24"/>
              </w:rPr>
              <w:t>1 oinochoe a bocca trilobata, di forma ovoidale con grande testa fra due figure intere ammantate: è di disegno inabile: intero</w:t>
            </w:r>
          </w:p>
          <w:p w14:paraId="318D533E" w14:textId="77777777" w:rsidR="00DD6FD9" w:rsidRPr="002F69B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69B8">
              <w:rPr>
                <w:rFonts w:ascii="Titillium Web" w:hAnsi="Titillium Web"/>
                <w:i/>
                <w:iCs/>
                <w:szCs w:val="24"/>
              </w:rPr>
              <w:t>1 scodellina apoda, a vernice nera e intera</w:t>
            </w:r>
          </w:p>
          <w:p w14:paraId="15BF3855" w14:textId="77777777" w:rsidR="00DD6FD9" w:rsidRPr="002F69B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69B8">
              <w:rPr>
                <w:rFonts w:ascii="Titillium Web" w:hAnsi="Titillium Web"/>
                <w:i/>
                <w:iCs/>
                <w:szCs w:val="24"/>
              </w:rPr>
              <w:t>1 piattello apodo, di argilla giallastra comune; è in frammenti.</w:t>
            </w:r>
          </w:p>
        </w:tc>
      </w:tr>
      <w:tr w:rsidR="0086297F" w:rsidRPr="002F69B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F69B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69B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69B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F69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69B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F69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69B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3E0E14E" w14:textId="77777777" w:rsidR="00DD6FD9" w:rsidRPr="002F69B8" w:rsidRDefault="00000000" w:rsidP="002F69B8">
            <w:pPr>
              <w:jc w:val="center"/>
              <w:rPr>
                <w:rFonts w:ascii="Titillium Web" w:hAnsi="Titillium Web"/>
                <w:szCs w:val="24"/>
              </w:rPr>
            </w:pPr>
            <w:r w:rsidRPr="002F69B8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2F69B8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F69B8"/>
    <w:rsid w:val="00472AF4"/>
    <w:rsid w:val="00551AF8"/>
    <w:rsid w:val="005B5AFF"/>
    <w:rsid w:val="006162A4"/>
    <w:rsid w:val="006346F7"/>
    <w:rsid w:val="006D6EFB"/>
    <w:rsid w:val="007145BC"/>
    <w:rsid w:val="0081697C"/>
    <w:rsid w:val="0086297F"/>
    <w:rsid w:val="009E4922"/>
    <w:rsid w:val="00AB321D"/>
    <w:rsid w:val="00B165C4"/>
    <w:rsid w:val="00C21EE0"/>
    <w:rsid w:val="00D900AB"/>
    <w:rsid w:val="00D936E8"/>
    <w:rsid w:val="00DD6FD9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2026-05-14T15:02:00Z</dcterms:modified>
</cp:coreProperties>
</file>