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89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E00CFB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E00C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0CF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E00C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00CFB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E00CFB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E00C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0CF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E00C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00CF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E00CFB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E00C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0CF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E00C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00CF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E00CFB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E00C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0CF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E00C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00CF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E00CFB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E00C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0CFB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E00C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00CFB">
              <w:rPr>
                <w:rFonts w:ascii="Titillium Web" w:hAnsi="Titillium Web"/>
                <w:szCs w:val="24"/>
              </w:rPr>
              <w:t>1,00 m</w:t>
            </w:r>
          </w:p>
        </w:tc>
      </w:tr>
      <w:tr w:rsidR="001B5504" w:rsidRPr="00E00CFB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E00C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0CF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E00C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00CF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E00CFB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E00C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0CF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39175A18" w:rsidR="001B5504" w:rsidRPr="00E00CFB" w:rsidRDefault="00EF4226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00CFB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E00C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0CF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63226206" w:rsidR="001B5504" w:rsidRPr="00E00CFB" w:rsidRDefault="00EF4226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00CFB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E00CFB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0CFB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F65102" w14:textId="77777777" w:rsidR="00E064D2" w:rsidRPr="00E00CFB" w:rsidRDefault="00E064D2" w:rsidP="00E064D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00CFB">
              <w:rPr>
                <w:rFonts w:ascii="Titillium Web" w:hAnsi="Titillium Web" w:cs="Times New Roman"/>
                <w:i/>
                <w:iCs/>
                <w:szCs w:val="24"/>
              </w:rPr>
              <w:t xml:space="preserve">89 Tomba a cremazione – </w:t>
            </w:r>
          </w:p>
          <w:p w14:paraId="768E70B9" w14:textId="77777777" w:rsidR="00E064D2" w:rsidRPr="00E00CFB" w:rsidRDefault="00E064D2" w:rsidP="00E064D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00CFB">
              <w:rPr>
                <w:rFonts w:ascii="Titillium Web" w:hAnsi="Titillium Web" w:cs="Times New Roman"/>
                <w:i/>
                <w:iCs/>
                <w:szCs w:val="24"/>
              </w:rPr>
              <w:t xml:space="preserve">A m 1,50 a lev. del precedente posava alla profondità di m </w:t>
            </w:r>
            <w:r w:rsidRPr="00E00CF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1 un </w:t>
            </w:r>
            <w:proofErr w:type="spellStart"/>
            <w:r w:rsidRPr="00E00CF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dolietto</w:t>
            </w:r>
            <w:proofErr w:type="spellEnd"/>
            <w:r w:rsidRPr="00E00CF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in framm</w:t>
            </w:r>
            <w:r w:rsidRPr="00E00CFB">
              <w:rPr>
                <w:rFonts w:ascii="Titillium Web" w:hAnsi="Titillium Web" w:cs="Times New Roman"/>
                <w:i/>
                <w:iCs/>
                <w:szCs w:val="24"/>
              </w:rPr>
              <w:t>enti, di terra rossa e ben cotta, con due anse presso il collo sotto l’orlo e decorato da linee e a palmette e volute con tinta bruna scura.</w:t>
            </w:r>
          </w:p>
          <w:p w14:paraId="51874F7C" w14:textId="77777777" w:rsidR="00E064D2" w:rsidRPr="00E00CFB" w:rsidRDefault="00E064D2" w:rsidP="00E064D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00CFB">
              <w:rPr>
                <w:rFonts w:ascii="Titillium Web" w:hAnsi="Titillium Web" w:cs="Times New Roman"/>
                <w:i/>
                <w:iCs/>
                <w:szCs w:val="24"/>
              </w:rPr>
              <w:t>Fra le ceneri si rinvennero i seguenti oggetti:</w:t>
            </w:r>
          </w:p>
          <w:p w14:paraId="4F011FA3" w14:textId="77777777" w:rsidR="00E064D2" w:rsidRPr="00E00CFB" w:rsidRDefault="00E064D2" w:rsidP="00E064D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00CF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piattello con cavetto</w:t>
            </w:r>
            <w:r w:rsidRPr="00E00CFB">
              <w:rPr>
                <w:rFonts w:ascii="Titillium Web" w:hAnsi="Titillium Web" w:cs="Times New Roman"/>
                <w:i/>
                <w:iCs/>
                <w:szCs w:val="24"/>
              </w:rPr>
              <w:t>, a ver. n., in frammenti e che originariamente doveva servire da coperchio al dolio.</w:t>
            </w:r>
          </w:p>
          <w:p w14:paraId="79279703" w14:textId="77777777" w:rsidR="00E064D2" w:rsidRPr="00E00CFB" w:rsidRDefault="00E064D2" w:rsidP="00E064D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00CFB">
              <w:rPr>
                <w:rFonts w:ascii="Titillium Web" w:hAnsi="Titillium Web" w:cs="Times New Roman"/>
                <w:i/>
                <w:iCs/>
                <w:szCs w:val="24"/>
              </w:rPr>
              <w:t>Presso il dolio, all’esterno:</w:t>
            </w:r>
          </w:p>
          <w:p w14:paraId="7ED95662" w14:textId="77777777" w:rsidR="00E064D2" w:rsidRPr="00E00CFB" w:rsidRDefault="00E064D2" w:rsidP="00E064D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00CF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tazzina a</w:t>
            </w:r>
            <w:r w:rsidRPr="00E00CFB">
              <w:rPr>
                <w:rFonts w:ascii="Titillium Web" w:hAnsi="Titillium Web" w:cs="Times New Roman"/>
                <w:i/>
                <w:iCs/>
                <w:szCs w:val="24"/>
              </w:rPr>
              <w:t xml:space="preserve"> ver. n. senza piede</w:t>
            </w:r>
          </w:p>
          <w:p w14:paraId="1A6B7E7E" w14:textId="03FC0731" w:rsidR="001B5504" w:rsidRPr="00E00CFB" w:rsidRDefault="00E064D2" w:rsidP="00E064D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00CF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E00CF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oinocoe</w:t>
            </w:r>
            <w:proofErr w:type="spellEnd"/>
            <w:r w:rsidRPr="00E00CF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intera</w:t>
            </w:r>
            <w:r w:rsidRPr="00E00CFB">
              <w:rPr>
                <w:rFonts w:ascii="Titillium Web" w:hAnsi="Titillium Web" w:cs="Times New Roman"/>
                <w:i/>
                <w:iCs/>
                <w:szCs w:val="24"/>
              </w:rPr>
              <w:t xml:space="preserve"> a ver. n. e a beccuccio in alto</w:t>
            </w:r>
          </w:p>
        </w:tc>
      </w:tr>
      <w:tr w:rsidR="001B5504" w:rsidRPr="00E00CFB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E00C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0CFB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294C6969" w14:textId="77777777" w:rsidR="001B5504" w:rsidRPr="00E00CFB" w:rsidRDefault="00DF0366" w:rsidP="00E00CFB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00CFB">
              <w:rPr>
                <w:rFonts w:ascii="Titillium Web" w:hAnsi="Titillium Web" w:cs="Times New Roman"/>
                <w:szCs w:val="24"/>
              </w:rPr>
              <w:t>Un’olla biansata di produzione locale in ceramica depurata (n. 1) fungeva da cinerario e conteneva i frr. di un piatto da pesce a v.n. locale, che, in origine, ne doveva costituire il coperchio (n. 2*). All’esterno erano stati collocati due vasi a v.n., un’</w:t>
            </w:r>
            <w:r w:rsidRPr="00E00CFB">
              <w:rPr>
                <w:rFonts w:ascii="Titillium Web" w:hAnsi="Titillium Web" w:cs="Times New Roman"/>
                <w:i/>
                <w:iCs/>
                <w:szCs w:val="24"/>
              </w:rPr>
              <w:t>oinochoe</w:t>
            </w:r>
            <w:r w:rsidRPr="00E00CFB">
              <w:rPr>
                <w:rFonts w:ascii="Titillium Web" w:hAnsi="Titillium Web" w:cs="Times New Roman"/>
                <w:szCs w:val="24"/>
              </w:rPr>
              <w:t xml:space="preserve"> ed una ciotola (nn. 3-4). Il coperchio dell’olla è oggi perduto.</w:t>
            </w:r>
          </w:p>
          <w:p w14:paraId="2D59BF62" w14:textId="2125BD87" w:rsidR="00E00CFB" w:rsidRPr="00E00CFB" w:rsidRDefault="00E00CFB" w:rsidP="00E00CFB">
            <w:pPr>
              <w:jc w:val="center"/>
              <w:rPr>
                <w:rFonts w:ascii="Titillium Web" w:hAnsi="Titillium Web"/>
                <w:szCs w:val="24"/>
              </w:rPr>
            </w:pPr>
            <w:r w:rsidRPr="00E00CFB">
              <w:rPr>
                <w:rFonts w:ascii="Titillium Web" w:hAnsi="Titillium Web"/>
                <w:szCs w:val="24"/>
              </w:rPr>
              <w:t>1. Olla biansata di produzione locale (IG 45742; ceramica depurata)</w:t>
            </w:r>
          </w:p>
          <w:p w14:paraId="670FE685" w14:textId="77777777" w:rsidR="00E00CFB" w:rsidRPr="00E00CFB" w:rsidRDefault="00E00CFB" w:rsidP="00E00CFB">
            <w:pPr>
              <w:jc w:val="center"/>
              <w:rPr>
                <w:rFonts w:ascii="Titillium Web" w:hAnsi="Titillium Web"/>
                <w:szCs w:val="24"/>
              </w:rPr>
            </w:pPr>
            <w:r w:rsidRPr="00E00CFB">
              <w:rPr>
                <w:rFonts w:ascii="Titillium Web" w:hAnsi="Titillium Web"/>
                <w:szCs w:val="24"/>
              </w:rPr>
              <w:t>2*. Piatto da pesce di produzione locale (?) (vernice nera)</w:t>
            </w:r>
          </w:p>
          <w:p w14:paraId="680B66F0" w14:textId="75CD7A32" w:rsidR="00E00CFB" w:rsidRPr="00E00CFB" w:rsidRDefault="00E00CFB" w:rsidP="00E00CFB">
            <w:pPr>
              <w:jc w:val="center"/>
              <w:rPr>
                <w:rFonts w:ascii="Titillium Web" w:hAnsi="Titillium Web"/>
                <w:szCs w:val="24"/>
              </w:rPr>
            </w:pPr>
            <w:r w:rsidRPr="00E00CFB">
              <w:rPr>
                <w:rFonts w:ascii="Titillium Web" w:hAnsi="Titillium Web"/>
                <w:szCs w:val="24"/>
              </w:rPr>
              <w:t>3. Oinochoe a becco di produzione locale (IG 980; vernice nera)</w:t>
            </w:r>
          </w:p>
          <w:p w14:paraId="5EE32F9C" w14:textId="2A5C94D1" w:rsidR="00E00CFB" w:rsidRPr="00E00CFB" w:rsidRDefault="00E00CFB" w:rsidP="00E00CFB">
            <w:pPr>
              <w:jc w:val="center"/>
              <w:rPr>
                <w:rFonts w:ascii="Titillium Web" w:hAnsi="Titillium Web"/>
                <w:szCs w:val="24"/>
              </w:rPr>
            </w:pPr>
            <w:r w:rsidRPr="00E00CFB">
              <w:rPr>
                <w:rFonts w:ascii="Titillium Web" w:hAnsi="Titillium Web"/>
                <w:szCs w:val="24"/>
              </w:rPr>
              <w:t>4. Ciotola di produzione volterrana (IG 979; vernice nera)</w:t>
            </w:r>
          </w:p>
        </w:tc>
      </w:tr>
      <w:tr w:rsidR="001B5504" w:rsidRPr="00E00CFB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E00C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0CF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73CEDD9B" w:rsidR="001B5504" w:rsidRPr="00E00CFB" w:rsidRDefault="00DF036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00CFB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1B5504" w:rsidRPr="00E00CFB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E00C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0CFB">
              <w:rPr>
                <w:rFonts w:ascii="Titillium Web" w:hAnsi="Titillium Web"/>
                <w:smallCaps/>
                <w:szCs w:val="24"/>
              </w:rPr>
              <w:lastRenderedPageBreak/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66D5BE75" w:rsidR="001B5504" w:rsidRPr="00E00CFB" w:rsidRDefault="00E00CF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00CFB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00CFB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E00C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0CF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E00C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00CF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00CFB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E00C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0CF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E00C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00CF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00CFB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E00C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0CF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E00C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00CF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00CFB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E00C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0CFB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E00C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00CFB">
              <w:rPr>
                <w:rFonts w:ascii="Titillium Web" w:hAnsi="Titillium Web"/>
                <w:szCs w:val="24"/>
              </w:rPr>
              <w:t>fine IV - inizi III sec. a.C.</w:t>
            </w:r>
          </w:p>
        </w:tc>
      </w:tr>
      <w:tr w:rsidR="001B5504" w:rsidRPr="00E00CFB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E00C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0CFB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E00C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00CFB">
              <w:rPr>
                <w:rFonts w:ascii="Titillium Web" w:hAnsi="Titillium Web"/>
                <w:smallCaps/>
                <w:szCs w:val="24"/>
              </w:rPr>
              <w:t>Baldoni</w:t>
            </w:r>
            <w:r w:rsidRPr="00E00CFB">
              <w:rPr>
                <w:rFonts w:ascii="Titillium Web" w:hAnsi="Titillium Web"/>
                <w:szCs w:val="24"/>
              </w:rPr>
              <w:t xml:space="preserve"> 1981, pp. 157-158, n. 130.</w:t>
            </w:r>
          </w:p>
        </w:tc>
      </w:tr>
      <w:tr w:rsidR="001B5504" w:rsidRPr="00E00CFB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E00CF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0CFB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E00CF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45488"/>
    <w:rsid w:val="001B5504"/>
    <w:rsid w:val="001F2833"/>
    <w:rsid w:val="0029024B"/>
    <w:rsid w:val="002977D7"/>
    <w:rsid w:val="002F1500"/>
    <w:rsid w:val="00472AF4"/>
    <w:rsid w:val="005B5AFF"/>
    <w:rsid w:val="0068458A"/>
    <w:rsid w:val="00710B38"/>
    <w:rsid w:val="007145BC"/>
    <w:rsid w:val="007D54CD"/>
    <w:rsid w:val="00851637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DF0366"/>
    <w:rsid w:val="00E00CFB"/>
    <w:rsid w:val="00E0524C"/>
    <w:rsid w:val="00E064D2"/>
    <w:rsid w:val="00EF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14</cp:revision>
  <dcterms:created xsi:type="dcterms:W3CDTF">2026-04-28T14:33:00Z</dcterms:created>
  <dcterms:modified xsi:type="dcterms:W3CDTF">2026-05-18T08:39:00Z</dcterms:modified>
</cp:coreProperties>
</file>