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B3AC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B3AC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B3AC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B3AC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B3AC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5B3AC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B3AC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B3AC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B3AC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35B3059" w14:textId="77777777" w:rsidR="00680E91" w:rsidRPr="005B3AC2" w:rsidRDefault="004845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AC2">
              <w:rPr>
                <w:rFonts w:ascii="Titillium Web" w:hAnsi="Titillium Web"/>
                <w:i/>
                <w:iCs/>
                <w:szCs w:val="24"/>
              </w:rPr>
              <w:t>Tomba 890 a umazione</w:t>
            </w:r>
          </w:p>
          <w:p w14:paraId="5C5A7DC7" w14:textId="77777777" w:rsidR="00680E91" w:rsidRPr="005B3AC2" w:rsidRDefault="004845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AC2">
              <w:rPr>
                <w:rFonts w:ascii="Titillium Web" w:hAnsi="Titillium Web"/>
                <w:i/>
                <w:iCs/>
                <w:szCs w:val="24"/>
              </w:rPr>
              <w:t xml:space="preserve">A m. 43 dal B, a m. 22 a nord della linea di scavo, a m. 0,90 di prof.tà, giaceva uno scheletro orientato da NO a </w:t>
            </w:r>
            <w:proofErr w:type="gramStart"/>
            <w:r w:rsidRPr="005B3AC2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5B3AC2">
              <w:rPr>
                <w:rFonts w:ascii="Titillium Web" w:hAnsi="Titillium Web"/>
                <w:i/>
                <w:iCs/>
                <w:szCs w:val="24"/>
              </w:rPr>
              <w:t>: gradi 340 circa.</w:t>
            </w:r>
          </w:p>
          <w:p w14:paraId="16982505" w14:textId="77777777" w:rsidR="00680E91" w:rsidRPr="005B3AC2" w:rsidRDefault="004845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AC2">
              <w:rPr>
                <w:rFonts w:ascii="Titillium Web" w:hAnsi="Titillium Web"/>
                <w:i/>
                <w:iCs/>
                <w:szCs w:val="24"/>
              </w:rPr>
              <w:t>Lo scheletro ha le ossa molto consumate</w:t>
            </w:r>
          </w:p>
          <w:p w14:paraId="65D0EF9B" w14:textId="77777777" w:rsidR="00680E91" w:rsidRPr="005B3AC2" w:rsidRDefault="004845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AC2">
              <w:rPr>
                <w:rFonts w:ascii="Titillium Web" w:hAnsi="Titillium Web"/>
                <w:i/>
                <w:iCs/>
                <w:szCs w:val="24"/>
              </w:rPr>
              <w:t>Presso il fianco destro dello scheletro, erano disposti i seguenti fittili:</w:t>
            </w:r>
          </w:p>
          <w:p w14:paraId="1B84EF64" w14:textId="77777777" w:rsidR="00680E91" w:rsidRPr="005B3AC2" w:rsidRDefault="004845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AC2">
              <w:rPr>
                <w:rFonts w:ascii="Titillium Web" w:hAnsi="Titillium Web"/>
                <w:i/>
                <w:iCs/>
                <w:szCs w:val="24"/>
              </w:rPr>
              <w:t>1 oinochoe a forma di fiaschetta, a bocca trilobata, a vern. n. scadente: conserva nei due attacchi della ansa, due testine umane in rilievo.</w:t>
            </w:r>
          </w:p>
          <w:p w14:paraId="55E0A040" w14:textId="77777777" w:rsidR="00680E91" w:rsidRPr="005B3AC2" w:rsidRDefault="004845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AC2">
              <w:rPr>
                <w:rFonts w:ascii="Titillium Web" w:hAnsi="Titillium Web"/>
                <w:i/>
                <w:iCs/>
                <w:szCs w:val="24"/>
              </w:rPr>
              <w:t>4 kotylai imbutiformi, a vern. n. scadente, interi. Due piccolini e due un pò più grandi.</w:t>
            </w:r>
          </w:p>
          <w:p w14:paraId="257097AF" w14:textId="77777777" w:rsidR="00680E91" w:rsidRPr="005B3AC2" w:rsidRDefault="004845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AC2">
              <w:rPr>
                <w:rFonts w:ascii="Titillium Web" w:hAnsi="Titillium Web"/>
                <w:i/>
                <w:iCs/>
                <w:szCs w:val="24"/>
              </w:rPr>
              <w:t>1 bicchiere con piede molto alto, di argilla giallastra di fattura tozza, grezzo (calice?)</w:t>
            </w:r>
          </w:p>
          <w:p w14:paraId="6B77E5A5" w14:textId="77777777" w:rsidR="00680E91" w:rsidRPr="005B3AC2" w:rsidRDefault="004845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AC2">
              <w:rPr>
                <w:rFonts w:ascii="Titillium Web" w:hAnsi="Titillium Web"/>
                <w:i/>
                <w:iCs/>
                <w:szCs w:val="24"/>
              </w:rPr>
              <w:t>1 tazzina con peduccio, a vernice nera scadente liscia.</w:t>
            </w:r>
          </w:p>
          <w:p w14:paraId="71B1D94F" w14:textId="77777777" w:rsidR="00680E91" w:rsidRPr="005B3AC2" w:rsidRDefault="0048453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B3AC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5B3AC2">
              <w:rPr>
                <w:rFonts w:ascii="Titillium Web" w:hAnsi="Titillium Web"/>
                <w:i/>
                <w:iCs/>
                <w:szCs w:val="24"/>
              </w:rPr>
              <w:t xml:space="preserve"> tazzette a vern. n., apode, liscie: una conserva all’interno una iscrizione grafita</w:t>
            </w:r>
          </w:p>
          <w:p w14:paraId="4EEA9AF8" w14:textId="77777777" w:rsidR="00680E91" w:rsidRPr="005B3AC2" w:rsidRDefault="004845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AC2">
              <w:rPr>
                <w:rFonts w:ascii="Titillium Web" w:hAnsi="Titillium Web"/>
                <w:i/>
                <w:iCs/>
                <w:szCs w:val="24"/>
              </w:rPr>
              <w:t>1 ascox (lucerna) grande, discoidale, con ansa orrizontale frammentata e marcita e disegni a vern. nera.</w:t>
            </w:r>
          </w:p>
          <w:p w14:paraId="1947EBE5" w14:textId="77777777" w:rsidR="00680E91" w:rsidRPr="005B3AC2" w:rsidRDefault="004845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AC2">
              <w:rPr>
                <w:rFonts w:ascii="Titillium Web" w:hAnsi="Titillium Web"/>
                <w:i/>
                <w:iCs/>
                <w:szCs w:val="24"/>
              </w:rPr>
              <w:t>1 piattello con pieduccio, a vernice nera.</w:t>
            </w:r>
          </w:p>
        </w:tc>
      </w:tr>
      <w:tr w:rsidR="0086297F" w:rsidRPr="005B3AC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B3AC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3AC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3AC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B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3AC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B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AC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73174D3" w14:textId="77777777" w:rsidR="00680E91" w:rsidRPr="005B3AC2" w:rsidRDefault="00484535" w:rsidP="005B3AC2">
            <w:pPr>
              <w:jc w:val="center"/>
              <w:rPr>
                <w:rFonts w:ascii="Titillium Web" w:hAnsi="Titillium Web"/>
                <w:szCs w:val="24"/>
              </w:rPr>
            </w:pPr>
            <w:r w:rsidRPr="005B3AC2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5B3AC2">
              <w:rPr>
                <w:rFonts w:ascii="Titillium Web" w:eastAsia="Titillium" w:hAnsi="Titillium Web" w:cs="Titillium"/>
                <w:szCs w:val="24"/>
              </w:rPr>
              <w:t xml:space="preserve"> 1978, p. 83-84; </w:t>
            </w:r>
            <w:r w:rsidRPr="005B3AC2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5B3AC2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3AC2"/>
    <w:rsid w:val="005B5AFF"/>
    <w:rsid w:val="006162A4"/>
    <w:rsid w:val="006346F7"/>
    <w:rsid w:val="00680E91"/>
    <w:rsid w:val="006D6EFB"/>
    <w:rsid w:val="007145BC"/>
    <w:rsid w:val="0082640E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2026-05-14T14:57:00Z</dcterms:modified>
</cp:coreProperties>
</file>