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899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00C5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00C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5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00C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5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00C5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00C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5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00C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5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00C5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00C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5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00C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5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00C5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00C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5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00C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5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00C5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00C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5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00C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5C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C00C5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00C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5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00C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5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00C5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00C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5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00C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5C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C00C5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00C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5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00C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5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00C5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00C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5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ACEF10E" w14:textId="77777777" w:rsidR="003434A4" w:rsidRPr="00C00C5C" w:rsidRDefault="00215C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5C">
              <w:rPr>
                <w:rFonts w:ascii="Titillium Web" w:hAnsi="Titillium Web"/>
                <w:i/>
                <w:iCs/>
                <w:szCs w:val="24"/>
              </w:rPr>
              <w:t>Tomba 899 a umazione</w:t>
            </w:r>
          </w:p>
          <w:p w14:paraId="3002803A" w14:textId="77777777" w:rsidR="003434A4" w:rsidRPr="00C00C5C" w:rsidRDefault="00215C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5C">
              <w:rPr>
                <w:rFonts w:ascii="Titillium Web" w:hAnsi="Titillium Web"/>
                <w:i/>
                <w:iCs/>
                <w:szCs w:val="24"/>
              </w:rPr>
              <w:t>A m. 40 dal B, a m. 29,70 a nord della linea di scavo, a m. 1,25 di profondità, giaceva 1 scheletro orientato da nord-ovest a sud-est.; gradi 340</w:t>
            </w:r>
          </w:p>
          <w:p w14:paraId="6AFDF840" w14:textId="77777777" w:rsidR="003434A4" w:rsidRPr="00C00C5C" w:rsidRDefault="00215C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5C">
              <w:rPr>
                <w:rFonts w:ascii="Titillium Web" w:hAnsi="Titillium Web"/>
                <w:i/>
                <w:iCs/>
                <w:szCs w:val="24"/>
              </w:rPr>
              <w:t>Presso il fianco destro dello scheletro si rinvennero i seguenti fittili:</w:t>
            </w:r>
          </w:p>
          <w:p w14:paraId="2C299E85" w14:textId="77777777" w:rsidR="003434A4" w:rsidRPr="00C00C5C" w:rsidRDefault="00215C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5C">
              <w:rPr>
                <w:rFonts w:ascii="Titillium Web" w:hAnsi="Titillium Web"/>
                <w:i/>
                <w:iCs/>
                <w:szCs w:val="24"/>
              </w:rPr>
              <w:t>2 oinochoai a forma di fiasca, con bocca trilobata, a vern. nera scadente: interi</w:t>
            </w:r>
          </w:p>
          <w:p w14:paraId="53B3241D" w14:textId="77777777" w:rsidR="003434A4" w:rsidRPr="00C00C5C" w:rsidRDefault="00215C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5C">
              <w:rPr>
                <w:rFonts w:ascii="Titillium Web" w:hAnsi="Titillium Web"/>
                <w:i/>
                <w:iCs/>
                <w:szCs w:val="24"/>
              </w:rPr>
              <w:t>1 grande kotylos, di forma emisferica, a vern. nera scadente, frammentario.</w:t>
            </w:r>
          </w:p>
          <w:p w14:paraId="1A7D5789" w14:textId="77777777" w:rsidR="003434A4" w:rsidRPr="00C00C5C" w:rsidRDefault="00215C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5C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5593E4EE" w14:textId="77777777" w:rsidR="003434A4" w:rsidRPr="00C00C5C" w:rsidRDefault="00215C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5C">
              <w:rPr>
                <w:rFonts w:ascii="Titillium Web" w:hAnsi="Titillium Web"/>
                <w:i/>
                <w:iCs/>
                <w:szCs w:val="24"/>
              </w:rPr>
              <w:t>1 piatto per pesce, con piede, a vern. nera scadente e intero</w:t>
            </w:r>
          </w:p>
          <w:p w14:paraId="25C26736" w14:textId="77777777" w:rsidR="003434A4" w:rsidRPr="00C00C5C" w:rsidRDefault="00215C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5C">
              <w:rPr>
                <w:rFonts w:ascii="Titillium Web" w:hAnsi="Titillium Web"/>
                <w:i/>
                <w:iCs/>
                <w:szCs w:val="24"/>
              </w:rPr>
              <w:t>1 ascox (boccalino) otriforme, a vern. nera, intero</w:t>
            </w:r>
          </w:p>
          <w:p w14:paraId="2DFE59E9" w14:textId="77777777" w:rsidR="003434A4" w:rsidRPr="00C00C5C" w:rsidRDefault="00215C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5C">
              <w:rPr>
                <w:rFonts w:ascii="Titillium Web" w:hAnsi="Titillium Web"/>
                <w:i/>
                <w:iCs/>
                <w:szCs w:val="24"/>
              </w:rPr>
              <w:t>1 lekane con il coperchio decorato di palmette e teste umane, di disegno inabile e strapazzato; è in frammenti.</w:t>
            </w:r>
          </w:p>
          <w:p w14:paraId="11CC0A93" w14:textId="77777777" w:rsidR="003434A4" w:rsidRPr="00C00C5C" w:rsidRDefault="00215C6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00C5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00C5C">
              <w:rPr>
                <w:rFonts w:ascii="Titillium Web" w:hAnsi="Titillium Web"/>
                <w:i/>
                <w:iCs/>
                <w:szCs w:val="24"/>
              </w:rPr>
              <w:t xml:space="preserve"> piatti (o scodelle) con orlo molto sviluppato, a vern. nera scadente (una intera e l’altra in pezzi)</w:t>
            </w:r>
          </w:p>
          <w:p w14:paraId="5BBE7574" w14:textId="77777777" w:rsidR="003434A4" w:rsidRPr="00C00C5C" w:rsidRDefault="00215C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5C">
              <w:rPr>
                <w:rFonts w:ascii="Titillium Web" w:hAnsi="Titillium Web"/>
                <w:i/>
                <w:iCs/>
                <w:szCs w:val="24"/>
              </w:rPr>
              <w:t>1 tazzina kylixoide, a vern. nera scadente, frammentaria.</w:t>
            </w:r>
          </w:p>
          <w:p w14:paraId="34ACCAFE" w14:textId="77777777" w:rsidR="003434A4" w:rsidRPr="00C00C5C" w:rsidRDefault="00215C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0C5C">
              <w:rPr>
                <w:rFonts w:ascii="Titillium Web" w:hAnsi="Titillium Web"/>
                <w:i/>
                <w:iCs/>
                <w:szCs w:val="24"/>
              </w:rPr>
              <w:t>1 vasettino sferoidale, con bocca circolare e ansa verticale; è a vern, nera, scadente e intero</w:t>
            </w:r>
          </w:p>
          <w:p w14:paraId="63F442AB" w14:textId="77777777" w:rsidR="003434A4" w:rsidRPr="00C00C5C" w:rsidRDefault="00215C6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00C5C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C00C5C">
              <w:rPr>
                <w:rFonts w:ascii="Titillium Web" w:hAnsi="Titillium Web"/>
                <w:i/>
                <w:iCs/>
                <w:szCs w:val="24"/>
              </w:rPr>
              <w:t xml:space="preserve"> scodelle a vern. nera, scadente, (2 leggermente slabbrate).</w:t>
            </w:r>
          </w:p>
          <w:p w14:paraId="2CAE9681" w14:textId="77777777" w:rsidR="003434A4" w:rsidRPr="00C00C5C" w:rsidRDefault="00215C6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00C5C">
              <w:rPr>
                <w:rFonts w:ascii="Titillium Web" w:hAnsi="Titillium Web"/>
                <w:i/>
                <w:iCs/>
                <w:szCs w:val="24"/>
              </w:rPr>
              <w:t>8</w:t>
            </w:r>
            <w:proofErr w:type="gramEnd"/>
            <w:r w:rsidRPr="00C00C5C">
              <w:rPr>
                <w:rFonts w:ascii="Titillium Web" w:hAnsi="Titillium Web"/>
                <w:i/>
                <w:iCs/>
                <w:szCs w:val="24"/>
              </w:rPr>
              <w:t xml:space="preserve"> piattelli con peduccio, a vern. nera scadente, (due o tre frammentari).</w:t>
            </w:r>
          </w:p>
        </w:tc>
      </w:tr>
      <w:tr w:rsidR="0086297F" w:rsidRPr="00C00C5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00C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5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00C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5C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C00C5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00C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5C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00C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5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00C5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00C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5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00C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5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00C5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00C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5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00C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0C5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00C5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00C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C5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0D09A6C" w14:textId="77777777" w:rsidR="003434A4" w:rsidRPr="00C00C5C" w:rsidRDefault="00215C66" w:rsidP="00C00C5C">
            <w:pPr>
              <w:jc w:val="center"/>
              <w:rPr>
                <w:rFonts w:ascii="Titillium Web" w:hAnsi="Titillium Web"/>
                <w:szCs w:val="24"/>
              </w:rPr>
            </w:pPr>
            <w:r w:rsidRPr="00C00C5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C00C5C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434A4"/>
    <w:rsid w:val="00472AF4"/>
    <w:rsid w:val="00551AF8"/>
    <w:rsid w:val="005B5AFF"/>
    <w:rsid w:val="006162A4"/>
    <w:rsid w:val="006346F7"/>
    <w:rsid w:val="006D6EFB"/>
    <w:rsid w:val="007145BC"/>
    <w:rsid w:val="00841F53"/>
    <w:rsid w:val="0086297F"/>
    <w:rsid w:val="009E4922"/>
    <w:rsid w:val="00AB321D"/>
    <w:rsid w:val="00B165C4"/>
    <w:rsid w:val="00C00C5C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2026-05-14T14:51:00Z</dcterms:modified>
</cp:coreProperties>
</file>