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A13F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A13F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DA13F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4D70FEDB" w:rsidR="001B5504" w:rsidRPr="00DA13FE" w:rsidRDefault="0035483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DA13F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7BE59826" w:rsidR="001B5504" w:rsidRPr="00DA13FE" w:rsidRDefault="0035483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C</w:t>
            </w:r>
            <w:r w:rsidR="001B5504" w:rsidRPr="00DA13FE">
              <w:rPr>
                <w:rFonts w:ascii="Titillium Web" w:hAnsi="Titillium Web"/>
                <w:szCs w:val="24"/>
              </w:rPr>
              <w:t>remazione</w:t>
            </w:r>
          </w:p>
        </w:tc>
      </w:tr>
      <w:tr w:rsidR="001B5504" w:rsidRPr="00DA13F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24E5A0D0" w:rsidR="001B5504" w:rsidRPr="00DA13FE" w:rsidRDefault="0035483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Pozzetto, di forma non registrata</w:t>
            </w:r>
          </w:p>
        </w:tc>
      </w:tr>
      <w:tr w:rsidR="001B5504" w:rsidRPr="00DA13F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CF02F64" w:rsidR="001B5504" w:rsidRPr="00DA13F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 xml:space="preserve">0,60 </w:t>
            </w:r>
            <w:r w:rsidR="0035483D" w:rsidRPr="00DA13FE">
              <w:rPr>
                <w:rFonts w:ascii="Titillium Web" w:hAnsi="Titillium Web"/>
                <w:szCs w:val="24"/>
              </w:rPr>
              <w:t>m</w:t>
            </w:r>
          </w:p>
        </w:tc>
      </w:tr>
      <w:tr w:rsidR="001B5504" w:rsidRPr="00DA13F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2C6CAF67" w:rsidR="001B5504" w:rsidRPr="00DA13FE" w:rsidRDefault="0035483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A13F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6091C6C0" w:rsidR="001B5504" w:rsidRPr="00DA13FE" w:rsidRDefault="0035483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A13F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382A6C4" w:rsidR="001B5504" w:rsidRPr="00DA13FE" w:rsidRDefault="0035483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A13F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A13F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56448013" w:rsidR="001B5504" w:rsidRPr="00DA13FE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DA13FE">
              <w:rPr>
                <w:rFonts w:ascii="Titillium Web" w:hAnsi="Titillium Web"/>
                <w:i/>
                <w:iCs/>
                <w:szCs w:val="24"/>
              </w:rPr>
              <w:t>Tomba 9 a cremazione</w:t>
            </w:r>
            <w:r w:rsidRPr="00DA13FE">
              <w:rPr>
                <w:rFonts w:ascii="Titillium Web" w:hAnsi="Titillium Web"/>
                <w:i/>
                <w:iCs/>
                <w:szCs w:val="24"/>
              </w:rPr>
              <w:br/>
              <w:t>(devastata)</w:t>
            </w:r>
            <w:r w:rsidRPr="00DA13FE">
              <w:rPr>
                <w:rFonts w:ascii="Titillium Web" w:hAnsi="Titillium Web"/>
                <w:i/>
                <w:iCs/>
                <w:szCs w:val="24"/>
              </w:rPr>
              <w:br/>
              <w:t>A m. 4 a nord-est della tomba 8 si rinvennero gli avanzi di un</w:t>
            </w:r>
            <w:r w:rsidRPr="00DA13FE">
              <w:rPr>
                <w:rFonts w:ascii="Titillium Web" w:hAnsi="Titillium Web"/>
                <w:i/>
                <w:iCs/>
                <w:szCs w:val="24"/>
              </w:rPr>
              <w:br/>
              <w:t>1 dolietto e le ceneri sparse</w:t>
            </w:r>
            <w:r w:rsidRPr="00DA13FE">
              <w:rPr>
                <w:rFonts w:ascii="Titillium Web" w:hAnsi="Titillium Web"/>
                <w:i/>
                <w:iCs/>
                <w:szCs w:val="24"/>
              </w:rPr>
              <w:br/>
              <w:t>Il dolio era a cordoni e non si raccolsero neanche i frammenti perché marciti</w:t>
            </w:r>
            <w:r w:rsidRPr="00DA13FE">
              <w:rPr>
                <w:rFonts w:ascii="Titillium Web" w:hAnsi="Titillium Web"/>
                <w:i/>
                <w:iCs/>
                <w:szCs w:val="24"/>
              </w:rPr>
              <w:br/>
              <w:t>Il dolio posava a m. 0,60 di profondità –</w:t>
            </w:r>
            <w:r w:rsidRPr="00DA13FE">
              <w:rPr>
                <w:rFonts w:ascii="Titillium Web" w:hAnsi="Titillium Web"/>
                <w:i/>
                <w:iCs/>
                <w:szCs w:val="24"/>
              </w:rPr>
              <w:br/>
              <w:t>Nulla raccolto –</w:t>
            </w:r>
          </w:p>
        </w:tc>
      </w:tr>
      <w:tr w:rsidR="001B5504" w:rsidRPr="00DA13F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F825E25" w14:textId="78F65475" w:rsidR="00A60B0C" w:rsidRDefault="00A60B0C" w:rsidP="0035483D">
            <w:pPr>
              <w:jc w:val="center"/>
              <w:rPr>
                <w:rFonts w:ascii="Titillium Web" w:hAnsi="Titillium Web"/>
                <w:szCs w:val="24"/>
              </w:rPr>
            </w:pPr>
            <w:r w:rsidRPr="00A60B0C">
              <w:rPr>
                <w:rFonts w:ascii="Titillium Web" w:hAnsi="Titillium Web"/>
                <w:szCs w:val="24"/>
              </w:rPr>
              <w:t>Le ceneri erano collocate sul fondo del cinerario (n. 1*), non raccolto dallo scavatore per il suo pessimo stato di conservazione.</w:t>
            </w:r>
          </w:p>
          <w:p w14:paraId="5EE32F9C" w14:textId="1318F52C" w:rsidR="001B5504" w:rsidRPr="00DA13FE" w:rsidRDefault="001B5504" w:rsidP="0035483D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1*. Olla di produzione locale</w:t>
            </w:r>
            <w:r w:rsidR="0035483D" w:rsidRPr="00DA13FE">
              <w:rPr>
                <w:rFonts w:ascii="Titillium Web" w:hAnsi="Titillium Web"/>
                <w:szCs w:val="24"/>
              </w:rPr>
              <w:t xml:space="preserve"> (</w:t>
            </w:r>
            <w:r w:rsidRPr="00DA13FE">
              <w:rPr>
                <w:rFonts w:ascii="Titillium Web" w:hAnsi="Titillium Web"/>
                <w:szCs w:val="24"/>
              </w:rPr>
              <w:t>ceramica grezza ?)</w:t>
            </w:r>
          </w:p>
        </w:tc>
      </w:tr>
      <w:tr w:rsidR="001B5504" w:rsidRPr="00DA13F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221A59E" w:rsidR="001B5504" w:rsidRPr="00DA13FE" w:rsidRDefault="00A54BF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A13F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2F0496A" w:rsidR="001B5504" w:rsidRPr="00DA13FE" w:rsidRDefault="00DA13F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 w:cs="Times New Roman"/>
                <w:szCs w:val="24"/>
              </w:rPr>
              <w:t>Alla tomba sono stati attribuiti alcuni vasi di produzione locale: un piede ad anello, pertinente ad una forma non determinabile in bucchero e due olle di piccole dimensioni in ceramica grezza</w:t>
            </w:r>
          </w:p>
        </w:tc>
      </w:tr>
      <w:tr w:rsidR="001B5504" w:rsidRPr="00DA13F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A13F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DA13F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5F39024B" w:rsidR="001B5504" w:rsidRPr="00DA13FE" w:rsidRDefault="00DA13F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A13F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A13F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DA13F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A13F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A13FE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DA13F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E638EC2" w:rsidR="001B5504" w:rsidRPr="00DA13FE" w:rsidRDefault="009C15E9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A13F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A13F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13F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A13F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2C3D7820" w:rsidR="001B5504" w:rsidRPr="00C30F5C" w:rsidRDefault="001B5504" w:rsidP="00A60B0C">
      <w:pPr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5483D"/>
    <w:rsid w:val="00472AF4"/>
    <w:rsid w:val="005B5AFF"/>
    <w:rsid w:val="0068458A"/>
    <w:rsid w:val="006C1A2F"/>
    <w:rsid w:val="00710B38"/>
    <w:rsid w:val="007145BC"/>
    <w:rsid w:val="007D54CD"/>
    <w:rsid w:val="00942E70"/>
    <w:rsid w:val="00943EAC"/>
    <w:rsid w:val="00950348"/>
    <w:rsid w:val="00975CA9"/>
    <w:rsid w:val="00997946"/>
    <w:rsid w:val="009C15E9"/>
    <w:rsid w:val="009E3F92"/>
    <w:rsid w:val="009E4922"/>
    <w:rsid w:val="00A52A70"/>
    <w:rsid w:val="00A54BFB"/>
    <w:rsid w:val="00A60B0C"/>
    <w:rsid w:val="00B165C4"/>
    <w:rsid w:val="00B86B2D"/>
    <w:rsid w:val="00BE2CB2"/>
    <w:rsid w:val="00BE63CC"/>
    <w:rsid w:val="00BF212E"/>
    <w:rsid w:val="00C21EE0"/>
    <w:rsid w:val="00C30F5C"/>
    <w:rsid w:val="00CC05AF"/>
    <w:rsid w:val="00CC46E5"/>
    <w:rsid w:val="00D54723"/>
    <w:rsid w:val="00DA13FE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2026-05-18T07:54:00Z</dcterms:modified>
</cp:coreProperties>
</file>