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901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0196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019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96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019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966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F0196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019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96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019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96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0196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019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96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019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966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0196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019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96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019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966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F0196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019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96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019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966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F0196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019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96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019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96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0196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019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96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019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96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0196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019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96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019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96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0196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019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96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151DD41" w14:textId="77777777" w:rsidR="00D96E73" w:rsidRPr="00F019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966">
              <w:rPr>
                <w:rFonts w:ascii="Titillium Web" w:hAnsi="Titillium Web"/>
                <w:i/>
                <w:iCs/>
                <w:szCs w:val="24"/>
              </w:rPr>
              <w:t>Tomba 901 a cremazione.</w:t>
            </w:r>
          </w:p>
          <w:p w14:paraId="0CA1BEE3" w14:textId="77777777" w:rsidR="00D96E73" w:rsidRPr="00F019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966">
              <w:rPr>
                <w:rFonts w:ascii="Titillium Web" w:hAnsi="Titillium Web"/>
                <w:i/>
                <w:iCs/>
                <w:szCs w:val="24"/>
              </w:rPr>
              <w:t>A m. 31 dal B, a m. 33 a nord della linea di scavo (121 m. dal D.B.) a m. 1,20 di profondità, poggiava:</w:t>
            </w:r>
          </w:p>
          <w:p w14:paraId="3424CDC0" w14:textId="77777777" w:rsidR="00D96E73" w:rsidRPr="00F019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966">
              <w:rPr>
                <w:rFonts w:ascii="Titillium Web" w:hAnsi="Titillium Web"/>
                <w:i/>
                <w:iCs/>
                <w:szCs w:val="24"/>
              </w:rPr>
              <w:t>1 doliaccio di dimensioni piuttosto grandi, schiacciato e marcito. Era di impasto rozzo e di argilla color scuro: entro, conteneva le ossa combuste e sopra a queste, in minuti frammenti era:</w:t>
            </w:r>
          </w:p>
          <w:p w14:paraId="02F61CF0" w14:textId="77777777" w:rsidR="00D96E73" w:rsidRPr="00F019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966">
              <w:rPr>
                <w:rFonts w:ascii="Titillium Web" w:hAnsi="Titillium Web"/>
                <w:i/>
                <w:iCs/>
                <w:szCs w:val="24"/>
              </w:rPr>
              <w:t>1 oinochoe a forma di fiasco, di argilla giallo chiara, con disegni di palmette e testone.</w:t>
            </w:r>
          </w:p>
          <w:p w14:paraId="36C0E307" w14:textId="77777777" w:rsidR="00D96E73" w:rsidRPr="00F0196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966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</w:tc>
      </w:tr>
      <w:tr w:rsidR="0086297F" w:rsidRPr="00F0196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019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96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019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966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F0196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019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96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019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96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196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019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96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019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96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196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019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96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019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96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196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019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96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0D25418" w14:textId="77777777" w:rsidR="00D96E73" w:rsidRPr="00F01966" w:rsidRDefault="00000000" w:rsidP="00F01966">
            <w:pPr>
              <w:jc w:val="center"/>
              <w:rPr>
                <w:rFonts w:ascii="Titillium Web" w:hAnsi="Titillium Web"/>
                <w:szCs w:val="24"/>
              </w:rPr>
            </w:pPr>
            <w:r w:rsidRPr="00F01966">
              <w:rPr>
                <w:rFonts w:ascii="Titillium Web" w:eastAsia="Titillium" w:hAnsi="Titillium Web" w:cs="Titillium"/>
                <w:smallCaps/>
                <w:szCs w:val="24"/>
              </w:rPr>
              <w:t>Natalucci</w:t>
            </w:r>
            <w:r w:rsidRPr="00F01966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47335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96E73"/>
    <w:rsid w:val="00E24633"/>
    <w:rsid w:val="00F0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2026-05-14T12:45:00Z</dcterms:modified>
</cp:coreProperties>
</file>