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B5E2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B5E2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B5E2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B5E2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B5E2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86297F" w:rsidRPr="008B5E2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2,3x1,65</w:t>
            </w:r>
          </w:p>
        </w:tc>
      </w:tr>
      <w:tr w:rsidR="0086297F" w:rsidRPr="008B5E2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B5E2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B5E2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A5CC31E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Tomba 912 a umazione – con cassa di travi di legno</w:t>
            </w:r>
          </w:p>
          <w:p w14:paraId="43B614D7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 xml:space="preserve">A m. 26 dal B, am 6,70 a nord della linea di scavo, a m. 1,50 di profondità poggiava una tomba a cremazione, rinchiusa in cassa di legno con travi, orientata da NO a </w:t>
            </w:r>
            <w:proofErr w:type="gramStart"/>
            <w:r w:rsidRPr="008B5E2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8B5E2B">
              <w:rPr>
                <w:rFonts w:ascii="Titillium Web" w:hAnsi="Titillium Web"/>
                <w:i/>
                <w:iCs/>
                <w:szCs w:val="24"/>
              </w:rPr>
              <w:t>: gradi 330-340 circa.</w:t>
            </w:r>
          </w:p>
          <w:p w14:paraId="3B4A45C3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Questa tomba è sottostante alla precedente e la cassa si protende un più a S.E.</w:t>
            </w:r>
          </w:p>
          <w:p w14:paraId="2B631286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Lo scheletro presso la mano sinistra aveva:</w:t>
            </w:r>
          </w:p>
          <w:p w14:paraId="12CA5980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frammento informe di bronzo, e</w:t>
            </w:r>
          </w:p>
          <w:p w14:paraId="77D84D87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balsamario di pasta vitrea, completamente marcito e schiacciato in frantumi.</w:t>
            </w:r>
          </w:p>
          <w:p w14:paraId="40231F91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Presso il lato destro del cranio era:</w:t>
            </w:r>
          </w:p>
          <w:p w14:paraId="1E7ECA54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kelebe a figure rosse, in frammenti. Il disegno è mediocre e causa la concrezione non si vedono i dettagli della scena</w:t>
            </w:r>
          </w:p>
          <w:p w14:paraId="0124CB64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2 oinochoai di forma ovoidale, con bocca trilobata a vern. nera e con figure rosse. Uno rappresenta due figure affrontate, di disegno mediocre: è in pezzi. Il secondo è intero e rappresenta un giovinetto nudo a cavallo su un focoso destriero.</w:t>
            </w:r>
          </w:p>
          <w:p w14:paraId="7B9B6AC1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kotylos troncoconico, a vern. nera, con giro di foglie (sono risparmiate) di edera presso</w:t>
            </w:r>
          </w:p>
          <w:p w14:paraId="145B6D7F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l’orlo, e disegni di tralci</w:t>
            </w:r>
          </w:p>
          <w:p w14:paraId="12845810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piatto ad alto piede, di fattura piuttosto pesante, a vern. nera, con decorazione di lineette e puntini attorno all’orlo in una zona di rosso risparmiato, e lineette a modo di costolatura nella grossezza dell’orlo – è intero</w:t>
            </w:r>
          </w:p>
          <w:p w14:paraId="7A3316C1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lastRenderedPageBreak/>
              <w:t>1 kylix in frammenti (non tutti) con disegno di figura ammantata e seduta (nel medaglione di disegno trasandato)</w:t>
            </w:r>
          </w:p>
          <w:p w14:paraId="14FCEC1E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piatto ad alto piede, a vern. nera, con foglie di edera in rosso risparmiato presso l’orlo e una ruota nel medaglione: è in pezzi.</w:t>
            </w:r>
          </w:p>
          <w:p w14:paraId="45FAF412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B5E2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B5E2B">
              <w:rPr>
                <w:rFonts w:ascii="Titillium Web" w:hAnsi="Titillium Web"/>
                <w:i/>
                <w:iCs/>
                <w:szCs w:val="24"/>
              </w:rPr>
              <w:t xml:space="preserve"> grandi scodelle apode, a vern. nera, con disegni di uccello nel medaglione e figura di delfino</w:t>
            </w:r>
          </w:p>
          <w:p w14:paraId="477220B8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sul fondello (una intera)</w:t>
            </w:r>
          </w:p>
          <w:p w14:paraId="005E05F2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B5E2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B5E2B">
              <w:rPr>
                <w:rFonts w:ascii="Titillium Web" w:hAnsi="Titillium Web"/>
                <w:i/>
                <w:iCs/>
                <w:szCs w:val="24"/>
              </w:rPr>
              <w:t xml:space="preserve"> scodelle di dimensioni un po’ minori delle precedenti con ruota nel medaglione e anfora a</w:t>
            </w:r>
          </w:p>
          <w:p w14:paraId="3216B2E3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macchia nera sul fondello. Una è quasi intera, la seconda è in minuti frammenti.</w:t>
            </w:r>
          </w:p>
          <w:p w14:paraId="2BD97B1F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B5E2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B5E2B">
              <w:rPr>
                <w:rFonts w:ascii="Titillium Web" w:hAnsi="Titillium Web"/>
                <w:i/>
                <w:iCs/>
                <w:szCs w:val="24"/>
              </w:rPr>
              <w:t xml:space="preserve"> scodellini apodi, a vern. nera: interi</w:t>
            </w:r>
          </w:p>
          <w:p w14:paraId="51550F28" w14:textId="77777777" w:rsidR="0059594D" w:rsidRPr="008B5E2B" w:rsidRDefault="0024570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B5E2B">
              <w:rPr>
                <w:rFonts w:ascii="Titillium Web" w:hAnsi="Titillium Web"/>
                <w:i/>
                <w:iCs/>
                <w:szCs w:val="24"/>
              </w:rPr>
              <w:t>1 piatto apodo, di spessore rilevante, a vernice nera, liscio e intero.</w:t>
            </w:r>
          </w:p>
        </w:tc>
      </w:tr>
      <w:tr w:rsidR="0086297F" w:rsidRPr="008B5E2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2696591" w:rsidR="0086297F" w:rsidRPr="008B5E2B" w:rsidRDefault="0015414C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414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B5E2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5E2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5E2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B5E2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B5E2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B5E2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5E2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334287" w14:textId="77777777" w:rsidR="0059594D" w:rsidRPr="008B5E2B" w:rsidRDefault="0024570F" w:rsidP="008B5E2B">
            <w:pPr>
              <w:jc w:val="center"/>
              <w:rPr>
                <w:rFonts w:ascii="Titillium Web" w:hAnsi="Titillium Web"/>
                <w:szCs w:val="24"/>
              </w:rPr>
            </w:pPr>
            <w:r w:rsidRPr="008B5E2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B5E2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414C"/>
    <w:rsid w:val="001C17CC"/>
    <w:rsid w:val="001D5621"/>
    <w:rsid w:val="002977D7"/>
    <w:rsid w:val="003045F9"/>
    <w:rsid w:val="00472AF4"/>
    <w:rsid w:val="00551AF8"/>
    <w:rsid w:val="0059594D"/>
    <w:rsid w:val="005B5AFF"/>
    <w:rsid w:val="006162A4"/>
    <w:rsid w:val="006346F7"/>
    <w:rsid w:val="006D6EFB"/>
    <w:rsid w:val="007145BC"/>
    <w:rsid w:val="0086297F"/>
    <w:rsid w:val="008B5E2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2026-05-15T10:05:00Z</dcterms:modified>
</cp:coreProperties>
</file>