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913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762C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762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762C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762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762C0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F762C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762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762C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762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762C0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F762C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762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762C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762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762C0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F762C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762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762C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762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762C0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F762C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762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762C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762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762C0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F762C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762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762C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762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762C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F762C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762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762C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F762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762C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762C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762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762C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762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762C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762C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762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762C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773544A" w14:textId="77777777" w:rsidR="003C5DDA" w:rsidRPr="00F762C0" w:rsidRDefault="005D315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62C0">
              <w:rPr>
                <w:rFonts w:ascii="Titillium Web" w:hAnsi="Titillium Web"/>
                <w:i/>
                <w:iCs/>
                <w:szCs w:val="24"/>
              </w:rPr>
              <w:t>Tomba 913 – a cremazione</w:t>
            </w:r>
          </w:p>
          <w:p w14:paraId="2E756C8E" w14:textId="77777777" w:rsidR="003C5DDA" w:rsidRPr="00F762C0" w:rsidRDefault="005D315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62C0">
              <w:rPr>
                <w:rFonts w:ascii="Titillium Web" w:hAnsi="Titillium Web"/>
                <w:i/>
                <w:iCs/>
                <w:szCs w:val="24"/>
              </w:rPr>
              <w:t>A m. 40 dal B, a m. 5,10 a nord della linea di scavo, a m. 1 di prof.tà, sulla nuda terra si rinviene un piccolo mucchietto di ossa combuste.</w:t>
            </w:r>
          </w:p>
          <w:p w14:paraId="69D25CF9" w14:textId="77777777" w:rsidR="003C5DDA" w:rsidRPr="00F762C0" w:rsidRDefault="005D315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62C0">
              <w:rPr>
                <w:rFonts w:ascii="Titillium Web" w:hAnsi="Titillium Web"/>
                <w:i/>
                <w:iCs/>
                <w:szCs w:val="24"/>
              </w:rPr>
              <w:t>Sono sottilissime e minute, il che fa supporre che esse appartengano ad un piccino -</w:t>
            </w:r>
          </w:p>
          <w:p w14:paraId="4645B10C" w14:textId="77777777" w:rsidR="003C5DDA" w:rsidRPr="00F762C0" w:rsidRDefault="005D315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62C0">
              <w:rPr>
                <w:rFonts w:ascii="Titillium Web" w:hAnsi="Titillium Web"/>
                <w:i/>
                <w:iCs/>
                <w:szCs w:val="24"/>
              </w:rPr>
              <w:t>Sopra le ossa combuste era stato posto a modo di coperchio</w:t>
            </w:r>
          </w:p>
          <w:p w14:paraId="7AA5E51C" w14:textId="77777777" w:rsidR="003C5DDA" w:rsidRPr="00F762C0" w:rsidRDefault="005D315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62C0">
              <w:rPr>
                <w:rFonts w:ascii="Titillium Web" w:hAnsi="Titillium Web"/>
                <w:i/>
                <w:iCs/>
                <w:szCs w:val="24"/>
              </w:rPr>
              <w:t>1 grande ciotola di argilla giallognola, di spessore rilevante, con largo bordo piatto: era in</w:t>
            </w:r>
          </w:p>
          <w:p w14:paraId="49535583" w14:textId="77777777" w:rsidR="003C5DDA" w:rsidRPr="00F762C0" w:rsidRDefault="005D315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62C0">
              <w:rPr>
                <w:rFonts w:ascii="Titillium Web" w:hAnsi="Titillium Web"/>
                <w:i/>
                <w:iCs/>
                <w:szCs w:val="24"/>
              </w:rPr>
              <w:t>minuti frammenti e marcita.</w:t>
            </w:r>
          </w:p>
          <w:p w14:paraId="1D0463A0" w14:textId="77777777" w:rsidR="003C5DDA" w:rsidRPr="00F762C0" w:rsidRDefault="005D315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62C0">
              <w:rPr>
                <w:rFonts w:ascii="Titillium Web" w:hAnsi="Titillium Web"/>
                <w:i/>
                <w:iCs/>
                <w:szCs w:val="24"/>
              </w:rPr>
              <w:t>Nulla raccolto</w:t>
            </w:r>
          </w:p>
        </w:tc>
      </w:tr>
      <w:tr w:rsidR="0086297F" w:rsidRPr="00F762C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762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762C0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F762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762C0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F762C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762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762C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762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762C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762C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762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762C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762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762C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762C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762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762C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762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762C0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F762C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762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762C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C6EAD38" w14:textId="77777777" w:rsidR="003C5DDA" w:rsidRPr="00F762C0" w:rsidRDefault="005D3156" w:rsidP="00F762C0">
            <w:pPr>
              <w:jc w:val="center"/>
              <w:rPr>
                <w:rFonts w:ascii="Titillium Web" w:hAnsi="Titillium Web"/>
                <w:szCs w:val="24"/>
              </w:rPr>
            </w:pPr>
            <w:r w:rsidRPr="00F762C0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F762C0">
              <w:rPr>
                <w:rFonts w:ascii="Titillium Web" w:eastAsia="Titillium" w:hAnsi="Titillium Web" w:cs="Titillium"/>
                <w:szCs w:val="24"/>
              </w:rPr>
              <w:t xml:space="preserve"> 2015; </w:t>
            </w:r>
            <w:r w:rsidRPr="00F762C0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F762C0">
              <w:rPr>
                <w:rFonts w:ascii="Titillium Web" w:eastAsia="Titillium" w:hAnsi="Titillium Web" w:cs="Titillium"/>
                <w:szCs w:val="24"/>
              </w:rPr>
              <w:t xml:space="preserve"> 2025, p. 232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C5DDA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50E10"/>
    <w:rsid w:val="00AB321D"/>
    <w:rsid w:val="00B165C4"/>
    <w:rsid w:val="00C21EE0"/>
    <w:rsid w:val="00D900AB"/>
    <w:rsid w:val="00D936E8"/>
    <w:rsid w:val="00E24633"/>
    <w:rsid w:val="00F7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2026-05-14T12:38:00Z</dcterms:modified>
</cp:coreProperties>
</file>