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A70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A70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A70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A70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A70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3A70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A70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A70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A70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D7DBBB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Tomba 914 a umazione.</w:t>
            </w:r>
          </w:p>
          <w:p w14:paraId="21155586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A m. 38 dal B, a m. 5,70 a nord della linea dei m. 355 dal D.B., a m. 0,85 di prof.tà poggiava una tomba a umazione della quale erano ancora visibili le traccie del legno della cassa, specie sotto le ossa dello scheletro.</w:t>
            </w:r>
          </w:p>
          <w:p w14:paraId="4A7EBF2F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Del coperchio non si poté riconoscere con sicurezza se vi fosse stato, poiché uno strato di</w:t>
            </w:r>
          </w:p>
          <w:p w14:paraId="7B794F2E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calce era sopra allo scheletro e ai vasetti.</w:t>
            </w:r>
          </w:p>
          <w:p w14:paraId="77DF8122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Nella destra lo scheletro aveva ancora:</w:t>
            </w:r>
          </w:p>
          <w:p w14:paraId="5469E512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1 frammento informe di bronzo (aes-rude)</w:t>
            </w:r>
          </w:p>
          <w:p w14:paraId="7D85B6C8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e presso i piedi, dal lato sinistro:</w:t>
            </w:r>
          </w:p>
          <w:p w14:paraId="0DC20F4B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1 balsamario di pasta vitrea, di forma alabastron, leggermente frammentario sul fondo (restaurabile)</w:t>
            </w:r>
          </w:p>
          <w:p w14:paraId="68D174CE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Presso la testa dello scheletro era:</w:t>
            </w:r>
          </w:p>
          <w:p w14:paraId="467AE464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1 lucernina (ascox) piatta, discoidale, con ansa verticale e figure di animali nella parte superiore: intera</w:t>
            </w:r>
          </w:p>
          <w:p w14:paraId="7398BD32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Presso il fianco destro dello scheletro erano:</w:t>
            </w:r>
          </w:p>
          <w:p w14:paraId="459F2472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2 oinochoai di forma ovoidale, a bocca trilobata con figure nere: una conserva disegnate e dipinte un nero due teste, una a tes. di donna con elmo (Minerva?), l’altra di fronte di uomo barbuto. In mezzo alle due teste vi è un disegno coperto da concrezioni che non lasciano discernere il soggetto. L’altro oinocoe conserva un disegno rappresentante un uomo ammantato, con bastone, davanti ad una sfinge dalle forme feline e con testa umana e con grandi ali.</w:t>
            </w:r>
          </w:p>
          <w:p w14:paraId="0545F7DE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lastRenderedPageBreak/>
              <w:t>La sfinge è accoccolata sopra una roccia?</w:t>
            </w:r>
          </w:p>
          <w:p w14:paraId="6842B9F1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Il disegno (la vernice) è in gran parte scomparsa e temo che nel lavaggio, gran parte ancora scomparirà (questo secondo oinochoe ha l’ansa staccata)</w:t>
            </w:r>
          </w:p>
          <w:p w14:paraId="62E43887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A70B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A70B7">
              <w:rPr>
                <w:rFonts w:ascii="Titillium Web" w:hAnsi="Titillium Web"/>
                <w:i/>
                <w:iCs/>
                <w:szCs w:val="24"/>
              </w:rPr>
              <w:t xml:space="preserve"> piatti ad alto piede, con orlo in rosso risparmiato e centro del medaglione con tondello in rosso risparmiato. Uno è intero, l’altro in frammenti.</w:t>
            </w:r>
          </w:p>
          <w:p w14:paraId="6859750C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2 kotylai troncoconici, con civette e foglie di alloro: hanno due anse, una ad anello e l’altra orrizontale. Sono entrambi frammentari.</w:t>
            </w:r>
          </w:p>
          <w:p w14:paraId="4AEC3DAD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A70B7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A70B7">
              <w:rPr>
                <w:rFonts w:ascii="Titillium Web" w:hAnsi="Titillium Web"/>
                <w:i/>
                <w:iCs/>
                <w:szCs w:val="24"/>
              </w:rPr>
              <w:t xml:space="preserve"> tazzette apode, a vern. nera, con ruota nel medaglione, e nel fondello sono dipinte a macchia nera, delle anfore. Una è intera.</w:t>
            </w:r>
          </w:p>
          <w:p w14:paraId="6406FA66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A70B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A70B7">
              <w:rPr>
                <w:rFonts w:ascii="Titillium Web" w:hAnsi="Titillium Web"/>
                <w:i/>
                <w:iCs/>
                <w:szCs w:val="24"/>
              </w:rPr>
              <w:t xml:space="preserve"> scodellini a vern. nera, uno con pieduccio (anche gli altri due dovevano avere il pieduccio, poiché si nota nell’attacco la logorazione della rottura fatta appositamente per poggiarli).</w:t>
            </w:r>
          </w:p>
          <w:p w14:paraId="7AC1121D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A70B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A70B7">
              <w:rPr>
                <w:rFonts w:ascii="Titillium Web" w:hAnsi="Titillium Web"/>
                <w:i/>
                <w:iCs/>
                <w:szCs w:val="24"/>
              </w:rPr>
              <w:t xml:space="preserve"> piattelli apodi di argilla giallastra, grezzi</w:t>
            </w:r>
          </w:p>
          <w:p w14:paraId="5BE0D46D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1 tazzetta di argilla idem, frammentaria nell’orlo</w:t>
            </w:r>
          </w:p>
          <w:p w14:paraId="5B423708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 xml:space="preserve">Lo scheletro era orientato da NO a </w:t>
            </w:r>
            <w:proofErr w:type="gramStart"/>
            <w:r w:rsidRPr="003A70B7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3A70B7">
              <w:rPr>
                <w:rFonts w:ascii="Titillium Web" w:hAnsi="Titillium Web"/>
                <w:i/>
                <w:iCs/>
                <w:szCs w:val="24"/>
              </w:rPr>
              <w:t>: gradi 340.</w:t>
            </w:r>
          </w:p>
          <w:p w14:paraId="16461B28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Presso il braccio sinistro si rinvennero:</w:t>
            </w:r>
          </w:p>
          <w:p w14:paraId="1A8C7A91" w14:textId="77777777" w:rsidR="00B834F3" w:rsidRPr="003A70B7" w:rsidRDefault="00EA16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70B7">
              <w:rPr>
                <w:rFonts w:ascii="Titillium Web" w:hAnsi="Titillium Web"/>
                <w:i/>
                <w:iCs/>
                <w:szCs w:val="24"/>
              </w:rPr>
              <w:t>2 o 3 frammenti di verghetta di bronzo, che sembrerebbero di armilla.</w:t>
            </w:r>
          </w:p>
        </w:tc>
      </w:tr>
      <w:tr w:rsidR="0086297F" w:rsidRPr="003A70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A70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70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70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A70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70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A70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70B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46C686" w14:textId="77777777" w:rsidR="00B834F3" w:rsidRPr="003A70B7" w:rsidRDefault="00EA1695" w:rsidP="003A70B7">
            <w:pPr>
              <w:jc w:val="center"/>
              <w:rPr>
                <w:rFonts w:ascii="Titillium Web" w:hAnsi="Titillium Web"/>
                <w:szCs w:val="24"/>
              </w:rPr>
            </w:pPr>
            <w:r w:rsidRPr="003A70B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A70B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70B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834F3"/>
    <w:rsid w:val="00C21EE0"/>
    <w:rsid w:val="00C456D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2026-05-14T12:36:00Z</dcterms:modified>
</cp:coreProperties>
</file>