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916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F071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F07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71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F07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071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F071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F07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71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F07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071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F071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F07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71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F07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071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F071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F07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71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F07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071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F071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F07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71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F07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071F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EF071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F07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71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F07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071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F071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F07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71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F07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071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F071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F07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71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F07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071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F071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F07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71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1F627E6" w14:textId="77777777" w:rsidR="00CB51A6" w:rsidRPr="00EF071F" w:rsidRDefault="008056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071F">
              <w:rPr>
                <w:rFonts w:ascii="Titillium Web" w:hAnsi="Titillium Web"/>
                <w:i/>
                <w:iCs/>
                <w:szCs w:val="24"/>
              </w:rPr>
              <w:t>Tomba 916 a cremazione.</w:t>
            </w:r>
          </w:p>
          <w:p w14:paraId="5B6551D5" w14:textId="77777777" w:rsidR="00CB51A6" w:rsidRPr="00EF071F" w:rsidRDefault="008056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071F">
              <w:rPr>
                <w:rFonts w:ascii="Titillium Web" w:hAnsi="Titillium Web"/>
                <w:i/>
                <w:iCs/>
                <w:szCs w:val="24"/>
              </w:rPr>
              <w:t>A m. 26,30 dal B, a m. 10,25 a nord della liea di scavo, a m. 0,90 di prof.tà, poggiava</w:t>
            </w:r>
          </w:p>
          <w:p w14:paraId="590149D2" w14:textId="77777777" w:rsidR="00CB51A6" w:rsidRPr="00EF071F" w:rsidRDefault="008056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071F">
              <w:rPr>
                <w:rFonts w:ascii="Titillium Web" w:hAnsi="Titillium Web"/>
                <w:i/>
                <w:iCs/>
                <w:szCs w:val="24"/>
              </w:rPr>
              <w:t>1 anfora grezza, a fondo piatto; con anse a colonnette, come una kelebe.</w:t>
            </w:r>
          </w:p>
          <w:p w14:paraId="2179EE48" w14:textId="77777777" w:rsidR="00CB51A6" w:rsidRPr="00EF071F" w:rsidRDefault="008056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071F">
              <w:rPr>
                <w:rFonts w:ascii="Titillium Web" w:hAnsi="Titillium Web"/>
                <w:i/>
                <w:iCs/>
                <w:szCs w:val="24"/>
              </w:rPr>
              <w:t>È frammentaria nell’orlo, nella bocca e nelle anse.</w:t>
            </w:r>
          </w:p>
          <w:p w14:paraId="5DB716B2" w14:textId="77777777" w:rsidR="00CB51A6" w:rsidRPr="00EF071F" w:rsidRDefault="008056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F071F">
              <w:rPr>
                <w:rFonts w:ascii="Titillium Web" w:hAnsi="Titillium Web"/>
                <w:i/>
                <w:iCs/>
                <w:szCs w:val="24"/>
              </w:rPr>
              <w:t>Conteneva le ossa combuste –</w:t>
            </w:r>
          </w:p>
        </w:tc>
      </w:tr>
      <w:tr w:rsidR="0086297F" w:rsidRPr="00EF071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F07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71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F07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071F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EF071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F07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71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F07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071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F071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F07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71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F07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071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F071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F07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71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F07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F071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F071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F07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F071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3EEA2FF" w14:textId="77777777" w:rsidR="00CB51A6" w:rsidRPr="00EF071F" w:rsidRDefault="00805663" w:rsidP="00EF071F">
            <w:pPr>
              <w:jc w:val="center"/>
              <w:rPr>
                <w:rFonts w:ascii="Titillium Web" w:hAnsi="Titillium Web"/>
                <w:szCs w:val="24"/>
              </w:rPr>
            </w:pPr>
            <w:r w:rsidRPr="00EF071F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EF071F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B51A6"/>
    <w:rsid w:val="00D900AB"/>
    <w:rsid w:val="00D936E8"/>
    <w:rsid w:val="00DE0E44"/>
    <w:rsid w:val="00E24633"/>
    <w:rsid w:val="00EF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2026-05-14T12:35:00Z</dcterms:modified>
</cp:coreProperties>
</file>