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919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5303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530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303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530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303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B5303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530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303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530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303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5303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530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303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530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303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5303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530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303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530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303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5303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530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303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530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303C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B5303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530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303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530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303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5303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530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303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530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303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5303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530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303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530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303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5303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530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303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450DFA7" w14:textId="77777777" w:rsidR="00C81F39" w:rsidRPr="00B5303C" w:rsidRDefault="00EF46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03C">
              <w:rPr>
                <w:rFonts w:ascii="Titillium Web" w:hAnsi="Titillium Web"/>
                <w:i/>
                <w:iCs/>
                <w:szCs w:val="24"/>
              </w:rPr>
              <w:t>Tomba 919 a cremazione</w:t>
            </w:r>
          </w:p>
          <w:p w14:paraId="2DA0CF21" w14:textId="77777777" w:rsidR="00C81F39" w:rsidRPr="00B5303C" w:rsidRDefault="00EF46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03C">
              <w:rPr>
                <w:rFonts w:ascii="Titillium Web" w:hAnsi="Titillium Web"/>
                <w:i/>
                <w:iCs/>
                <w:szCs w:val="24"/>
              </w:rPr>
              <w:t>A m. 26,30 dal B, a m. 12,20 a nord della linea dei 355 metri, a m. 0,85 di profondità poggiava:</w:t>
            </w:r>
          </w:p>
          <w:p w14:paraId="0D36E714" w14:textId="77777777" w:rsidR="00C81F39" w:rsidRPr="00B5303C" w:rsidRDefault="00EF46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03C">
              <w:rPr>
                <w:rFonts w:ascii="Titillium Web" w:hAnsi="Titillium Web"/>
                <w:i/>
                <w:iCs/>
                <w:szCs w:val="24"/>
              </w:rPr>
              <w:t>1 dolietto di forma ovoidale, di argilla rossiccia, liscio, senza anse e completamente marcito</w:t>
            </w:r>
          </w:p>
          <w:p w14:paraId="0E4BA5B0" w14:textId="77777777" w:rsidR="00C81F39" w:rsidRPr="00B5303C" w:rsidRDefault="00EF46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03C">
              <w:rPr>
                <w:rFonts w:ascii="Titillium Web" w:hAnsi="Titillium Web"/>
                <w:i/>
                <w:iCs/>
                <w:szCs w:val="24"/>
              </w:rPr>
              <w:t>Il dolietto era coperto da</w:t>
            </w:r>
          </w:p>
          <w:p w14:paraId="072005FE" w14:textId="77777777" w:rsidR="00C81F39" w:rsidRPr="00B5303C" w:rsidRDefault="00EF46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03C">
              <w:rPr>
                <w:rFonts w:ascii="Titillium Web" w:hAnsi="Titillium Web"/>
                <w:i/>
                <w:iCs/>
                <w:szCs w:val="24"/>
              </w:rPr>
              <w:t>1 scodella a vern. nera, apoda, con palmette impresse nell’interno: era in minuti frammenti</w:t>
            </w:r>
          </w:p>
          <w:p w14:paraId="72928576" w14:textId="77777777" w:rsidR="00C81F39" w:rsidRPr="00B5303C" w:rsidRDefault="00EF46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03C">
              <w:rPr>
                <w:rFonts w:ascii="Titillium Web" w:hAnsi="Titillium Web"/>
                <w:i/>
                <w:iCs/>
                <w:szCs w:val="24"/>
              </w:rPr>
              <w:t>il dolietto conteneva le sole ceneri.</w:t>
            </w:r>
          </w:p>
          <w:p w14:paraId="7A16F5CD" w14:textId="77777777" w:rsidR="00C81F39" w:rsidRPr="00B5303C" w:rsidRDefault="00EF466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03C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B5303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530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303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530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303C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B5303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530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303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530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303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5303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530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303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530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303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5303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530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303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5303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5303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5303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5303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5303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DE0B614" w14:textId="77777777" w:rsidR="00C81F39" w:rsidRPr="00B5303C" w:rsidRDefault="00EF466A" w:rsidP="00B5303C">
            <w:pPr>
              <w:jc w:val="center"/>
              <w:rPr>
                <w:rFonts w:ascii="Titillium Web" w:hAnsi="Titillium Web"/>
                <w:szCs w:val="24"/>
              </w:rPr>
            </w:pPr>
            <w:r w:rsidRPr="00B5303C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B5303C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34A25"/>
    <w:rsid w:val="0086297F"/>
    <w:rsid w:val="009E4922"/>
    <w:rsid w:val="00AB321D"/>
    <w:rsid w:val="00B165C4"/>
    <w:rsid w:val="00B5303C"/>
    <w:rsid w:val="00C21EE0"/>
    <w:rsid w:val="00C81F39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2026-05-14T12:33:00Z</dcterms:modified>
</cp:coreProperties>
</file>