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B166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B166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B166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B166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B166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FB166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B166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B166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B166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1CBB6CC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Tomba 922 a cremazione.</w:t>
            </w:r>
          </w:p>
          <w:p w14:paraId="1F306E4D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A m. 24 dal B, a m. 15,50 a nord della linea di scavo, a m. 0,90 di profondità poggiava:</w:t>
            </w:r>
          </w:p>
          <w:p w14:paraId="200450AC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1 dolio di argilla rossiccia, grezzo e liscio, completamente schiacciato e marcito</w:t>
            </w:r>
          </w:p>
          <w:p w14:paraId="6097A203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Entro al dolio erano le ossa combuste</w:t>
            </w:r>
          </w:p>
          <w:p w14:paraId="342F2A87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Il dolio era coperto da una ciotola capovolta di argilla cenerognola, marcita.</w:t>
            </w:r>
          </w:p>
          <w:p w14:paraId="107F43EE" w14:textId="77777777" w:rsidR="00372524" w:rsidRPr="00FB1665" w:rsidRDefault="0008540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B1665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FB166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B166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166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166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B16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B166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B16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B166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5DAE7D" w14:textId="77777777" w:rsidR="00372524" w:rsidRPr="00FB1665" w:rsidRDefault="00085409" w:rsidP="00FB1665">
            <w:pPr>
              <w:jc w:val="center"/>
              <w:rPr>
                <w:rFonts w:ascii="Titillium Web" w:hAnsi="Titillium Web"/>
                <w:szCs w:val="24"/>
              </w:rPr>
            </w:pPr>
            <w:r w:rsidRPr="00FB166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B166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383C"/>
    <w:rsid w:val="00372524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B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2026-05-14T12:32:00Z</dcterms:modified>
</cp:coreProperties>
</file>