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29205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29205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29205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29205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29205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29205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29205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9205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29205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26BA319" w14:textId="77777777" w:rsidR="001F3B2D" w:rsidRPr="00292054" w:rsidRDefault="00303B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054">
              <w:rPr>
                <w:rFonts w:ascii="Titillium Web" w:hAnsi="Titillium Web"/>
                <w:i/>
                <w:iCs/>
                <w:szCs w:val="24"/>
              </w:rPr>
              <w:t>Tomba 927 a cremazione</w:t>
            </w:r>
          </w:p>
          <w:p w14:paraId="265CFB4E" w14:textId="77777777" w:rsidR="001F3B2D" w:rsidRPr="00292054" w:rsidRDefault="00303B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054">
              <w:rPr>
                <w:rFonts w:ascii="Titillium Web" w:hAnsi="Titillium Web"/>
                <w:i/>
                <w:iCs/>
                <w:szCs w:val="24"/>
              </w:rPr>
              <w:t>A m. 34,50 dal B, a m. 21,50 a nord della linea di scavo, a m. 0,85 di profondità poggiava:</w:t>
            </w:r>
          </w:p>
          <w:p w14:paraId="5821B7AD" w14:textId="77777777" w:rsidR="001F3B2D" w:rsidRPr="00292054" w:rsidRDefault="00303B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054">
              <w:rPr>
                <w:rFonts w:ascii="Titillium Web" w:hAnsi="Titillium Web"/>
                <w:i/>
                <w:iCs/>
                <w:szCs w:val="24"/>
              </w:rPr>
              <w:t>1 dolietto di argilla rossastra, di forma ovoidale grezzo e senza anse, completamente schiacciato</w:t>
            </w:r>
          </w:p>
          <w:p w14:paraId="2090479C" w14:textId="77777777" w:rsidR="001F3B2D" w:rsidRPr="00292054" w:rsidRDefault="00303B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054">
              <w:rPr>
                <w:rFonts w:ascii="Titillium Web" w:hAnsi="Titillium Web"/>
                <w:i/>
                <w:iCs/>
                <w:szCs w:val="24"/>
              </w:rPr>
              <w:t>Entro conteneva le ceneri e</w:t>
            </w:r>
          </w:p>
          <w:p w14:paraId="5A17E464" w14:textId="77777777" w:rsidR="001F3B2D" w:rsidRPr="00292054" w:rsidRDefault="00303B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054">
              <w:rPr>
                <w:rFonts w:ascii="Titillium Web" w:hAnsi="Titillium Web"/>
                <w:i/>
                <w:iCs/>
                <w:szCs w:val="24"/>
              </w:rPr>
              <w:t>1 piccolo aryballos di forma ovoidale con palmette dipinte in nero sul ventre a vern. n. anch’esso marcito.</w:t>
            </w:r>
          </w:p>
          <w:p w14:paraId="61A1BD6C" w14:textId="77777777" w:rsidR="001F3B2D" w:rsidRPr="00292054" w:rsidRDefault="00303BF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292054">
              <w:rPr>
                <w:rFonts w:ascii="Titillium Web" w:hAnsi="Titillium Web"/>
                <w:i/>
                <w:iCs/>
                <w:szCs w:val="24"/>
              </w:rPr>
              <w:t>Nulla raccolto;</w:t>
            </w:r>
          </w:p>
        </w:tc>
      </w:tr>
      <w:tr w:rsidR="0086297F" w:rsidRPr="0029205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29205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205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205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2920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29205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2920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29205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4ECC40F" w14:textId="77777777" w:rsidR="001F3B2D" w:rsidRPr="00292054" w:rsidRDefault="00303BF9" w:rsidP="00292054">
            <w:pPr>
              <w:jc w:val="center"/>
              <w:rPr>
                <w:rFonts w:ascii="Titillium Web" w:hAnsi="Titillium Web"/>
                <w:szCs w:val="24"/>
              </w:rPr>
            </w:pPr>
            <w:r w:rsidRPr="0029205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29205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F3B2D"/>
    <w:rsid w:val="00292054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10C1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2026-05-14T12:29:00Z</dcterms:modified>
</cp:coreProperties>
</file>