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933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811B7C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811B7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11B7C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811B7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11B7C">
              <w:rPr>
                <w:rFonts w:ascii="Titillium Web" w:hAnsi="Titillium Web"/>
                <w:szCs w:val="24"/>
              </w:rPr>
              <w:t>1927</w:t>
            </w:r>
          </w:p>
        </w:tc>
      </w:tr>
      <w:tr w:rsidR="0086297F" w:rsidRPr="00811B7C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811B7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11B7C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811B7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11B7C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811B7C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811B7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11B7C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811B7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11B7C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811B7C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811B7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11B7C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811B7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11B7C">
              <w:rPr>
                <w:rFonts w:ascii="Titillium Web" w:hAnsi="Titillium Web"/>
                <w:szCs w:val="24"/>
              </w:rPr>
              <w:t>fossa con cassone ligneo</w:t>
            </w:r>
          </w:p>
        </w:tc>
      </w:tr>
      <w:tr w:rsidR="0086297F" w:rsidRPr="00811B7C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811B7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11B7C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811B7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11B7C">
              <w:rPr>
                <w:rFonts w:ascii="Titillium Web" w:hAnsi="Titillium Web"/>
                <w:szCs w:val="24"/>
              </w:rPr>
              <w:t>1,18 m</w:t>
            </w:r>
          </w:p>
        </w:tc>
      </w:tr>
      <w:tr w:rsidR="0086297F" w:rsidRPr="00811B7C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811B7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11B7C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811B7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11B7C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811B7C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811B7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11B7C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811B7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11B7C">
              <w:rPr>
                <w:rFonts w:ascii="Titillium Web" w:hAnsi="Titillium Web"/>
                <w:szCs w:val="24"/>
              </w:rPr>
              <w:t>NW-SE</w:t>
            </w:r>
          </w:p>
        </w:tc>
      </w:tr>
      <w:tr w:rsidR="0086297F" w:rsidRPr="00811B7C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811B7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11B7C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811B7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11B7C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811B7C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811B7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11B7C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74913626" w14:textId="77777777" w:rsidR="00C47A70" w:rsidRPr="00811B7C" w:rsidRDefault="00896A0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11B7C">
              <w:rPr>
                <w:rFonts w:ascii="Titillium Web" w:hAnsi="Titillium Web"/>
                <w:i/>
                <w:iCs/>
                <w:szCs w:val="24"/>
              </w:rPr>
              <w:t>Tomba 933 a umazione</w:t>
            </w:r>
          </w:p>
          <w:p w14:paraId="01D756E8" w14:textId="77777777" w:rsidR="00C47A70" w:rsidRPr="00811B7C" w:rsidRDefault="00896A0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11B7C">
              <w:rPr>
                <w:rFonts w:ascii="Titillium Web" w:hAnsi="Titillium Web"/>
                <w:i/>
                <w:iCs/>
                <w:szCs w:val="24"/>
              </w:rPr>
              <w:t>A m. 36 dal B, a m. 23,50 a nord della linea di scavo, a m. 1,18 di profondità, giaceva una tomba a umazione</w:t>
            </w:r>
          </w:p>
          <w:p w14:paraId="3D2DA293" w14:textId="77777777" w:rsidR="00C47A70" w:rsidRPr="00811B7C" w:rsidRDefault="00896A0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11B7C">
              <w:rPr>
                <w:rFonts w:ascii="Titillium Web" w:hAnsi="Titillium Web"/>
                <w:i/>
                <w:iCs/>
                <w:szCs w:val="24"/>
              </w:rPr>
              <w:t>Lo scheletro era entro la cassa poiché si rinvennero:</w:t>
            </w:r>
          </w:p>
          <w:p w14:paraId="1AC2C643" w14:textId="77777777" w:rsidR="00C47A70" w:rsidRPr="00811B7C" w:rsidRDefault="00896A0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11B7C">
              <w:rPr>
                <w:rFonts w:ascii="Titillium Web" w:hAnsi="Titillium Web"/>
                <w:i/>
                <w:iCs/>
                <w:szCs w:val="24"/>
              </w:rPr>
              <w:t>2 chiodi di ferro dietro la testa, e dei pezzi di legno marciti, sotto le gambe e sotto la testa dello scheletro e sotto i vasi.</w:t>
            </w:r>
          </w:p>
          <w:p w14:paraId="3D3CAF30" w14:textId="77777777" w:rsidR="00C47A70" w:rsidRPr="00811B7C" w:rsidRDefault="00896A0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11B7C">
              <w:rPr>
                <w:rFonts w:ascii="Titillium Web" w:hAnsi="Titillium Web"/>
                <w:i/>
                <w:iCs/>
                <w:szCs w:val="24"/>
              </w:rPr>
              <w:t>Lo scheletro era orientato da NO a SE: gradi 340 circa</w:t>
            </w:r>
          </w:p>
          <w:p w14:paraId="5C199CC7" w14:textId="77777777" w:rsidR="00C47A70" w:rsidRPr="00811B7C" w:rsidRDefault="00896A0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11B7C">
              <w:rPr>
                <w:rFonts w:ascii="Titillium Web" w:hAnsi="Titillium Web"/>
                <w:i/>
                <w:iCs/>
                <w:szCs w:val="24"/>
              </w:rPr>
              <w:t>Presso la mano sinistra si rinvennero:</w:t>
            </w:r>
          </w:p>
          <w:p w14:paraId="5DA05E0D" w14:textId="77777777" w:rsidR="00C47A70" w:rsidRPr="00811B7C" w:rsidRDefault="00896A0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11B7C">
              <w:rPr>
                <w:rFonts w:ascii="Titillium Web" w:hAnsi="Titillium Web"/>
                <w:i/>
                <w:iCs/>
                <w:szCs w:val="24"/>
              </w:rPr>
              <w:t>2 o 3 cannelli tubolari di osso, in parte rotti, con i relativi coperchietti di osso.</w:t>
            </w:r>
          </w:p>
          <w:p w14:paraId="6C44F7CE" w14:textId="77777777" w:rsidR="00C47A70" w:rsidRPr="00811B7C" w:rsidRDefault="00896A0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11B7C">
              <w:rPr>
                <w:rFonts w:ascii="Titillium Web" w:hAnsi="Titillium Web"/>
                <w:i/>
                <w:iCs/>
                <w:szCs w:val="24"/>
              </w:rPr>
              <w:t>Presso il bacino (fra il braccio sin. e il bacino)</w:t>
            </w:r>
          </w:p>
          <w:p w14:paraId="2CE386EF" w14:textId="77777777" w:rsidR="00C47A70" w:rsidRPr="00811B7C" w:rsidRDefault="00896A0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11B7C">
              <w:rPr>
                <w:rFonts w:ascii="Titillium Web" w:hAnsi="Titillium Web"/>
                <w:i/>
                <w:iCs/>
                <w:szCs w:val="24"/>
              </w:rPr>
              <w:t>1 fibula di bronzo (o d’argento?) tipo Certosa</w:t>
            </w:r>
          </w:p>
          <w:p w14:paraId="2FBC4449" w14:textId="77777777" w:rsidR="00C47A70" w:rsidRPr="00811B7C" w:rsidRDefault="00896A0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11B7C">
              <w:rPr>
                <w:rFonts w:ascii="Titillium Web" w:hAnsi="Titillium Web"/>
                <w:i/>
                <w:iCs/>
                <w:szCs w:val="24"/>
              </w:rPr>
              <w:t>A destra del cranio:</w:t>
            </w:r>
          </w:p>
          <w:p w14:paraId="6494669B" w14:textId="77777777" w:rsidR="00C47A70" w:rsidRPr="00811B7C" w:rsidRDefault="00896A0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11B7C">
              <w:rPr>
                <w:rFonts w:ascii="Titillium Web" w:hAnsi="Titillium Web"/>
                <w:i/>
                <w:iCs/>
                <w:szCs w:val="24"/>
              </w:rPr>
              <w:t>2 oinochoai a forma di fiasco, con bocca a largo lobo, a vern. nera e con figure rosse di disegno inabile o bruttissimo: sulle figure si notano traccie di color bianco.</w:t>
            </w:r>
          </w:p>
          <w:p w14:paraId="2C312A17" w14:textId="77777777" w:rsidR="00C47A70" w:rsidRPr="00811B7C" w:rsidRDefault="00896A0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11B7C">
              <w:rPr>
                <w:rFonts w:ascii="Titillium Web" w:hAnsi="Titillium Web"/>
                <w:i/>
                <w:iCs/>
                <w:szCs w:val="24"/>
              </w:rPr>
              <w:t>Uno è intero salvo un taglio dovuto alla mazza, l’altro è in minuti frammenti</w:t>
            </w:r>
          </w:p>
          <w:p w14:paraId="75288FC4" w14:textId="77777777" w:rsidR="00C47A70" w:rsidRPr="00811B7C" w:rsidRDefault="00896A0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11B7C">
              <w:rPr>
                <w:rFonts w:ascii="Titillium Web" w:hAnsi="Titillium Web"/>
                <w:i/>
                <w:iCs/>
                <w:szCs w:val="24"/>
              </w:rPr>
              <w:t>Presso il fianco destro:</w:t>
            </w:r>
          </w:p>
          <w:p w14:paraId="3020431F" w14:textId="77777777" w:rsidR="00C47A70" w:rsidRPr="00811B7C" w:rsidRDefault="00896A0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11B7C">
              <w:rPr>
                <w:rFonts w:ascii="Titillium Web" w:hAnsi="Titillium Web"/>
                <w:i/>
                <w:iCs/>
                <w:szCs w:val="24"/>
              </w:rPr>
              <w:t>1 lekane con coperchio figurato di animali: è in frammenti ma restaurabile per intero</w:t>
            </w:r>
          </w:p>
          <w:p w14:paraId="60BBCBE9" w14:textId="77777777" w:rsidR="00C47A70" w:rsidRPr="00811B7C" w:rsidRDefault="00896A0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11B7C">
              <w:rPr>
                <w:rFonts w:ascii="Titillium Web" w:hAnsi="Titillium Web"/>
                <w:i/>
                <w:iCs/>
                <w:szCs w:val="24"/>
              </w:rPr>
              <w:t>2 balsamari di alabastro, entrambi mancanti della bocca: uno reca sul collo i fori del restauro che doveva attaccare l’orlo alla bocca.</w:t>
            </w:r>
          </w:p>
          <w:p w14:paraId="1F8A86B5" w14:textId="77777777" w:rsidR="00C47A70" w:rsidRPr="00811B7C" w:rsidRDefault="00896A0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11B7C">
              <w:rPr>
                <w:rFonts w:ascii="Titillium Web" w:hAnsi="Titillium Web"/>
                <w:i/>
                <w:iCs/>
                <w:szCs w:val="24"/>
              </w:rPr>
              <w:lastRenderedPageBreak/>
              <w:t>1 kotylos imbutiforme, a vern. n. con palmette e figure di disegno inabile e trasandato; è in frammenti.</w:t>
            </w:r>
          </w:p>
          <w:p w14:paraId="205E9829" w14:textId="77777777" w:rsidR="00C47A70" w:rsidRPr="00811B7C" w:rsidRDefault="00896A0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11B7C">
              <w:rPr>
                <w:rFonts w:ascii="Titillium Web" w:hAnsi="Titillium Web"/>
                <w:i/>
                <w:iCs/>
                <w:szCs w:val="24"/>
              </w:rPr>
              <w:t>1 epichysis o lucernina con alto collo e ansa verticale e beccuccio a cartoccio. Reca decorazioni di un giro di ovoli e di foglie.</w:t>
            </w:r>
          </w:p>
          <w:p w14:paraId="68001E88" w14:textId="77777777" w:rsidR="00C47A70" w:rsidRPr="00811B7C" w:rsidRDefault="00896A0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11B7C">
              <w:rPr>
                <w:rFonts w:ascii="Titillium Web" w:hAnsi="Titillium Web"/>
                <w:i/>
                <w:iCs/>
                <w:szCs w:val="24"/>
              </w:rPr>
              <w:t>È in pezzi ma restaurabile per intero.</w:t>
            </w:r>
          </w:p>
          <w:p w14:paraId="67A025BD" w14:textId="77777777" w:rsidR="00C47A70" w:rsidRPr="00811B7C" w:rsidRDefault="00896A0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11B7C">
              <w:rPr>
                <w:rFonts w:ascii="Titillium Web" w:hAnsi="Titillium Web"/>
                <w:i/>
                <w:iCs/>
                <w:szCs w:val="24"/>
              </w:rPr>
              <w:t>2 piatti per pesce, di argilla cenerognola con ingubbiatura nerastra: interi</w:t>
            </w:r>
          </w:p>
          <w:p w14:paraId="05D4B7CE" w14:textId="77777777" w:rsidR="00C47A70" w:rsidRPr="00811B7C" w:rsidRDefault="00896A0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11B7C">
              <w:rPr>
                <w:rFonts w:ascii="Titillium Web" w:hAnsi="Titillium Web"/>
                <w:i/>
                <w:iCs/>
                <w:szCs w:val="24"/>
              </w:rPr>
              <w:t>3 scodelle di argilla cenerognola con ingubbiatura nerastra: una reca palmette impresse.</w:t>
            </w:r>
          </w:p>
          <w:p w14:paraId="4C9BFBC7" w14:textId="77777777" w:rsidR="00C47A70" w:rsidRPr="00811B7C" w:rsidRDefault="00896A0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11B7C">
              <w:rPr>
                <w:rFonts w:ascii="Titillium Web" w:hAnsi="Titillium Web"/>
                <w:i/>
                <w:iCs/>
                <w:szCs w:val="24"/>
              </w:rPr>
              <w:t>Presso il cranio, a sin. si raccolse:</w:t>
            </w:r>
          </w:p>
          <w:p w14:paraId="1716E600" w14:textId="77777777" w:rsidR="00C47A70" w:rsidRPr="00811B7C" w:rsidRDefault="00896A0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11B7C">
              <w:rPr>
                <w:rFonts w:ascii="Titillium Web" w:hAnsi="Titillium Web"/>
                <w:i/>
                <w:iCs/>
                <w:szCs w:val="24"/>
              </w:rPr>
              <w:t>1 fibulina del tipo Certosa di bronzo? mancante dello spillo e</w:t>
            </w:r>
          </w:p>
          <w:p w14:paraId="64824645" w14:textId="77777777" w:rsidR="00C47A70" w:rsidRPr="00811B7C" w:rsidRDefault="00896A0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11B7C">
              <w:rPr>
                <w:rFonts w:ascii="Titillium Web" w:hAnsi="Titillium Web"/>
                <w:i/>
                <w:iCs/>
                <w:szCs w:val="24"/>
              </w:rPr>
              <w:t>3 o 4 laminette di osso</w:t>
            </w:r>
          </w:p>
          <w:p w14:paraId="74CEAEB6" w14:textId="77777777" w:rsidR="00C47A70" w:rsidRPr="00811B7C" w:rsidRDefault="00896A0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11B7C">
              <w:rPr>
                <w:rFonts w:ascii="Titillium Web" w:hAnsi="Titillium Web"/>
                <w:i/>
                <w:iCs/>
                <w:szCs w:val="24"/>
              </w:rPr>
              <w:t>e frammenti informi di ferro: candelabro?</w:t>
            </w:r>
          </w:p>
        </w:tc>
      </w:tr>
      <w:tr w:rsidR="0086297F" w:rsidRPr="00811B7C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811B7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11B7C">
              <w:rPr>
                <w:rFonts w:ascii="Titillium Web" w:hAnsi="Titillium Web"/>
                <w:smallCaps/>
                <w:szCs w:val="24"/>
              </w:rPr>
              <w:lastRenderedPageBreak/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4F87EEDB" w:rsidR="0086297F" w:rsidRPr="00811B7C" w:rsidRDefault="00F55695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55695">
              <w:rPr>
                <w:rFonts w:ascii="Titillium Web" w:hAnsi="Titillium Web"/>
                <w:szCs w:val="24"/>
              </w:rPr>
              <w:t>In gruppo/i attorno ai resti</w:t>
            </w:r>
          </w:p>
        </w:tc>
      </w:tr>
      <w:tr w:rsidR="0086297F" w:rsidRPr="00811B7C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811B7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11B7C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811B7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11B7C">
              <w:rPr>
                <w:rFonts w:ascii="Titillium Web" w:hAnsi="Titillium Web"/>
                <w:szCs w:val="24"/>
              </w:rPr>
              <w:t>Femminile</w:t>
            </w:r>
          </w:p>
        </w:tc>
      </w:tr>
      <w:tr w:rsidR="0086297F" w:rsidRPr="00811B7C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811B7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11B7C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811B7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11B7C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811B7C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811B7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11B7C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811B7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11B7C">
              <w:rPr>
                <w:rFonts w:ascii="Titillium Web" w:hAnsi="Titillium Web"/>
                <w:szCs w:val="24"/>
              </w:rPr>
              <w:t>Adulto ?</w:t>
            </w:r>
          </w:p>
        </w:tc>
      </w:tr>
      <w:tr w:rsidR="0086297F" w:rsidRPr="00811B7C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811B7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11B7C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381180AB" w14:textId="7C015B96" w:rsidR="00C47A70" w:rsidRPr="00811B7C" w:rsidRDefault="00896A09">
            <w:pPr>
              <w:rPr>
                <w:rFonts w:ascii="Titillium Web" w:hAnsi="Titillium Web"/>
                <w:szCs w:val="24"/>
              </w:rPr>
            </w:pPr>
            <w:r w:rsidRPr="00811B7C">
              <w:rPr>
                <w:rFonts w:ascii="Titillium Web" w:eastAsia="Titillium" w:hAnsi="Titillium Web" w:cs="Titillium"/>
                <w:smallCaps/>
                <w:szCs w:val="24"/>
              </w:rPr>
              <w:t>Massei</w:t>
            </w:r>
            <w:r w:rsidRPr="00811B7C">
              <w:rPr>
                <w:rFonts w:ascii="Titillium Web" w:eastAsia="Titillium" w:hAnsi="Titillium Web" w:cs="Titillium"/>
                <w:szCs w:val="24"/>
              </w:rPr>
              <w:t xml:space="preserve"> 1978, pp. 84-86; </w:t>
            </w:r>
            <w:r w:rsidRPr="00811B7C">
              <w:rPr>
                <w:rFonts w:ascii="Titillium Web" w:eastAsia="Titillium" w:hAnsi="Titillium Web" w:cs="Titillium"/>
                <w:smallCaps/>
                <w:szCs w:val="24"/>
              </w:rPr>
              <w:t>Berti</w:t>
            </w:r>
            <w:r w:rsidRPr="00811B7C">
              <w:rPr>
                <w:rFonts w:ascii="Titillium Web" w:eastAsia="Titillium" w:hAnsi="Titillium Web" w:cs="Titillium"/>
                <w:szCs w:val="24"/>
              </w:rPr>
              <w:t xml:space="preserve"> 1991, p. 33; </w:t>
            </w:r>
            <w:r w:rsidR="00716600" w:rsidRPr="00811B7C">
              <w:rPr>
                <w:rFonts w:ascii="Titillium Web" w:eastAsia="Titillium" w:hAnsi="Titillium Web" w:cs="Titillium"/>
                <w:smallCaps/>
                <w:szCs w:val="24"/>
              </w:rPr>
              <w:t>Gaucci</w:t>
            </w:r>
            <w:r w:rsidR="00716600" w:rsidRPr="00811B7C">
              <w:rPr>
                <w:rFonts w:ascii="Titillium Web" w:eastAsia="Titillium" w:hAnsi="Titillium Web" w:cs="Titillium"/>
                <w:szCs w:val="24"/>
              </w:rPr>
              <w:t xml:space="preserve"> 2014; </w:t>
            </w:r>
            <w:r w:rsidRPr="00811B7C">
              <w:rPr>
                <w:rFonts w:ascii="Titillium Web" w:eastAsia="Titillium" w:hAnsi="Titillium Web" w:cs="Titillium"/>
                <w:smallCaps/>
                <w:szCs w:val="24"/>
              </w:rPr>
              <w:t>Serra</w:t>
            </w:r>
            <w:r w:rsidRPr="00811B7C">
              <w:rPr>
                <w:rFonts w:ascii="Titillium Web" w:eastAsia="Titillium" w:hAnsi="Titillium Web" w:cs="Titillium"/>
                <w:szCs w:val="24"/>
              </w:rPr>
              <w:t xml:space="preserve"> in </w:t>
            </w:r>
            <w:r w:rsidRPr="00811B7C">
              <w:rPr>
                <w:rFonts w:ascii="Titillium Web" w:eastAsia="Titillium" w:hAnsi="Titillium Web" w:cs="Titillium"/>
                <w:i/>
                <w:iCs/>
                <w:szCs w:val="24"/>
              </w:rPr>
              <w:t>Spina</w:t>
            </w:r>
            <w:r w:rsidRPr="00811B7C">
              <w:rPr>
                <w:rFonts w:ascii="Titillium Web" w:eastAsia="Titillium" w:hAnsi="Titillium Web" w:cs="Titillium"/>
                <w:szCs w:val="24"/>
              </w:rPr>
              <w:t xml:space="preserve"> 2022, pp. 52-53; </w:t>
            </w:r>
            <w:r w:rsidRPr="00811B7C">
              <w:rPr>
                <w:rFonts w:ascii="Titillium Web" w:eastAsia="Titillium" w:hAnsi="Titillium Web" w:cs="Titillium"/>
                <w:smallCaps/>
                <w:szCs w:val="24"/>
              </w:rPr>
              <w:t>Serra</w:t>
            </w:r>
            <w:r w:rsidRPr="00811B7C">
              <w:rPr>
                <w:rFonts w:ascii="Titillium Web" w:eastAsia="Titillium" w:hAnsi="Titillium Web" w:cs="Titillium"/>
                <w:szCs w:val="24"/>
              </w:rPr>
              <w:t xml:space="preserve"> in </w:t>
            </w:r>
            <w:r w:rsidRPr="00811B7C">
              <w:rPr>
                <w:rFonts w:ascii="Titillium Web" w:eastAsia="Titillium" w:hAnsi="Titillium Web" w:cs="Titillium"/>
                <w:i/>
                <w:iCs/>
                <w:szCs w:val="24"/>
              </w:rPr>
              <w:t>Spina</w:t>
            </w:r>
            <w:r w:rsidRPr="00811B7C">
              <w:rPr>
                <w:rFonts w:ascii="Titillium Web" w:eastAsia="Titillium" w:hAnsi="Titillium Web" w:cs="Titillium"/>
                <w:szCs w:val="24"/>
              </w:rPr>
              <w:t xml:space="preserve"> 2023, p. 195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472AF4"/>
    <w:rsid w:val="00551AF8"/>
    <w:rsid w:val="005B5AFF"/>
    <w:rsid w:val="006162A4"/>
    <w:rsid w:val="006346F7"/>
    <w:rsid w:val="006D6EFB"/>
    <w:rsid w:val="007145BC"/>
    <w:rsid w:val="00716600"/>
    <w:rsid w:val="00811B7C"/>
    <w:rsid w:val="0086297F"/>
    <w:rsid w:val="009E0C72"/>
    <w:rsid w:val="009E4922"/>
    <w:rsid w:val="00AB321D"/>
    <w:rsid w:val="00B165C4"/>
    <w:rsid w:val="00C21EE0"/>
    <w:rsid w:val="00C47A70"/>
    <w:rsid w:val="00D900AB"/>
    <w:rsid w:val="00D936E8"/>
    <w:rsid w:val="00E24633"/>
    <w:rsid w:val="00E83D74"/>
    <w:rsid w:val="00F556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355</Words>
  <Characters>2026</Characters>
  <Application>Microsoft Office Word</Application>
  <DocSecurity>0</DocSecurity>
  <Lines>16</Lines>
  <Paragraphs>4</Paragraphs>
  <ScaleCrop>false</ScaleCrop>
  <Company/>
  <LinksUpToDate>false</LinksUpToDate>
  <CharactersWithSpaces>2377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9</cp:revision>
  <dcterms:created xsi:type="dcterms:W3CDTF">2026-04-30T12:42:00Z</dcterms:created>
  <dcterms:modified xsi:type="dcterms:W3CDTF">2026-05-15T10:04:00Z</dcterms:modified>
</cp:coreProperties>
</file>