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937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964C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964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964C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964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964C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964C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964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964C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964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964C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964C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964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964C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964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964C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964C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964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964C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964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964C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964C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964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964C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964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964CF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D964C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964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964C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964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964C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964C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964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964C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964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964C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964C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964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964C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964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964C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964C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964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964C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C9ADC85" w14:textId="77777777" w:rsidR="00933CAE" w:rsidRPr="00D964CF" w:rsidRDefault="006B07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4CF">
              <w:rPr>
                <w:rFonts w:ascii="Titillium Web" w:hAnsi="Titillium Web"/>
                <w:i/>
                <w:iCs/>
                <w:szCs w:val="24"/>
              </w:rPr>
              <w:t>Tomba 937 a cremazione</w:t>
            </w:r>
          </w:p>
          <w:p w14:paraId="7C0AA6BD" w14:textId="77777777" w:rsidR="00933CAE" w:rsidRPr="00D964CF" w:rsidRDefault="006B07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4CF">
              <w:rPr>
                <w:rFonts w:ascii="Titillium Web" w:hAnsi="Titillium Web"/>
                <w:i/>
                <w:iCs/>
                <w:szCs w:val="24"/>
              </w:rPr>
              <w:t>A m. 34,80 dal B, a m. 25,50 a nord della linea di scavo, a m. 1,25 di profondità poggiava:</w:t>
            </w:r>
          </w:p>
          <w:p w14:paraId="3FABAB5A" w14:textId="77777777" w:rsidR="00933CAE" w:rsidRPr="00D964CF" w:rsidRDefault="006B07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4CF">
              <w:rPr>
                <w:rFonts w:ascii="Titillium Web" w:hAnsi="Titillium Web"/>
                <w:i/>
                <w:iCs/>
                <w:szCs w:val="24"/>
              </w:rPr>
              <w:t>1 dolietto di forma ovoidale, di argilla giallastra, grezzo e in frammenti</w:t>
            </w:r>
          </w:p>
          <w:p w14:paraId="37D97DED" w14:textId="77777777" w:rsidR="00933CAE" w:rsidRPr="00D964CF" w:rsidRDefault="006B07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4CF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2DC0CBF5" w14:textId="77777777" w:rsidR="00933CAE" w:rsidRPr="00D964CF" w:rsidRDefault="006B07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4CF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  <w:p w14:paraId="585D4E31" w14:textId="77777777" w:rsidR="00933CAE" w:rsidRPr="00D964CF" w:rsidRDefault="006B07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4CF">
              <w:rPr>
                <w:rFonts w:ascii="Titillium Web" w:hAnsi="Titillium Web"/>
                <w:i/>
                <w:iCs/>
                <w:szCs w:val="24"/>
              </w:rPr>
              <w:t>Si raccolgono pochi frammenti scheggiati del cratere figurato attico – vedi T. 936 –</w:t>
            </w:r>
          </w:p>
          <w:p w14:paraId="0E8DA5FD" w14:textId="77777777" w:rsidR="00933CAE" w:rsidRPr="00D964CF" w:rsidRDefault="006B07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4CF">
              <w:rPr>
                <w:rFonts w:ascii="Titillium Web" w:hAnsi="Titillium Web"/>
                <w:i/>
                <w:iCs/>
                <w:szCs w:val="24"/>
              </w:rPr>
              <w:t>(posano sopra la sabbia pura – e sopra di loro si è depositata l’alluvione – Furono frantumati e dispersi sul piano di allora?)</w:t>
            </w:r>
          </w:p>
        </w:tc>
      </w:tr>
      <w:tr w:rsidR="0086297F" w:rsidRPr="00D964C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964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964C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964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964CF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D964C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964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964C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964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964C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964C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964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964C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964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964C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964C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964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964C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964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964C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964C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964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964C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B259BDF" w14:textId="77777777" w:rsidR="00933CAE" w:rsidRPr="00D964CF" w:rsidRDefault="006B074E" w:rsidP="00D964CF">
            <w:pPr>
              <w:jc w:val="center"/>
              <w:rPr>
                <w:rFonts w:ascii="Titillium Web" w:hAnsi="Titillium Web"/>
                <w:szCs w:val="24"/>
              </w:rPr>
            </w:pPr>
            <w:r w:rsidRPr="00D964CF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D964CF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33CAE"/>
    <w:rsid w:val="009E4922"/>
    <w:rsid w:val="00AB321D"/>
    <w:rsid w:val="00B165C4"/>
    <w:rsid w:val="00C21EE0"/>
    <w:rsid w:val="00CA3066"/>
    <w:rsid w:val="00D900AB"/>
    <w:rsid w:val="00D936E8"/>
    <w:rsid w:val="00D964CF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2026-05-14T12:20:00Z</dcterms:modified>
</cp:coreProperties>
</file>