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F7A3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F7A3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F7A3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F7A3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F7A3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2F7A3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F7A3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F7A3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F7A3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38EE61" w14:textId="77777777" w:rsidR="00E10AE1" w:rsidRPr="002F7A31" w:rsidRDefault="000668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7A31">
              <w:rPr>
                <w:rFonts w:ascii="Titillium Web" w:hAnsi="Titillium Web"/>
                <w:i/>
                <w:iCs/>
                <w:szCs w:val="24"/>
              </w:rPr>
              <w:t>Tomba 938 a cremazione</w:t>
            </w:r>
          </w:p>
          <w:p w14:paraId="501DB63C" w14:textId="77777777" w:rsidR="00E10AE1" w:rsidRPr="002F7A31" w:rsidRDefault="000668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7A31">
              <w:rPr>
                <w:rFonts w:ascii="Titillium Web" w:hAnsi="Titillium Web"/>
                <w:i/>
                <w:iCs/>
                <w:szCs w:val="24"/>
              </w:rPr>
              <w:t>A m. 40 dal B, a m. 26,80 a nord della linea dello scavo, a m. 1,30 di profondità poggiava:</w:t>
            </w:r>
          </w:p>
          <w:p w14:paraId="1EE50214" w14:textId="77777777" w:rsidR="00E10AE1" w:rsidRPr="002F7A31" w:rsidRDefault="000668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7A31">
              <w:rPr>
                <w:rFonts w:ascii="Titillium Web" w:hAnsi="Titillium Web"/>
                <w:i/>
                <w:iCs/>
                <w:szCs w:val="24"/>
              </w:rPr>
              <w:t>1 dolietto di forma sferoidale, di argilla cenere scuro, marcito.</w:t>
            </w:r>
          </w:p>
          <w:p w14:paraId="528D6A6B" w14:textId="77777777" w:rsidR="00E10AE1" w:rsidRPr="002F7A31" w:rsidRDefault="000668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7A31">
              <w:rPr>
                <w:rFonts w:ascii="Titillium Web" w:hAnsi="Titillium Web"/>
                <w:i/>
                <w:iCs/>
                <w:szCs w:val="24"/>
              </w:rPr>
              <w:t>Entro al dolio erano le ossa combuste e un piccolo piattino apodo, di argilla cenere scuro, grezzo, marcito.</w:t>
            </w:r>
          </w:p>
          <w:p w14:paraId="16386AB5" w14:textId="77777777" w:rsidR="00E10AE1" w:rsidRPr="002F7A31" w:rsidRDefault="000668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7A31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  <w:p w14:paraId="0D626172" w14:textId="77777777" w:rsidR="00E10AE1" w:rsidRPr="002F7A31" w:rsidRDefault="00E10AE1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2411507" w14:textId="77777777" w:rsidR="00E10AE1" w:rsidRPr="002F7A31" w:rsidRDefault="000668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7A31">
              <w:rPr>
                <w:rFonts w:ascii="Titillium Web" w:hAnsi="Titillium Web"/>
                <w:i/>
                <w:iCs/>
                <w:szCs w:val="24"/>
              </w:rPr>
              <w:t>Si raccolgono pochi frammenti del cratere figurato attico – vedi T. 936 –</w:t>
            </w:r>
          </w:p>
          <w:p w14:paraId="65D07360" w14:textId="77777777" w:rsidR="00E10AE1" w:rsidRPr="002F7A31" w:rsidRDefault="0006683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7A31">
              <w:rPr>
                <w:rFonts w:ascii="Titillium Web" w:hAnsi="Titillium Web"/>
                <w:i/>
                <w:iCs/>
                <w:szCs w:val="24"/>
              </w:rPr>
              <w:t>posano sopra la sabbia pura</w:t>
            </w:r>
          </w:p>
        </w:tc>
      </w:tr>
      <w:tr w:rsidR="0086297F" w:rsidRPr="002F7A3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2F7A3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7A3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7A3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F7A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7A3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F7A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A3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8E70ECF" w14:textId="77777777" w:rsidR="00E10AE1" w:rsidRPr="002F7A31" w:rsidRDefault="0006683C" w:rsidP="002F7A31">
            <w:pPr>
              <w:jc w:val="center"/>
              <w:rPr>
                <w:rFonts w:ascii="Titillium Web" w:hAnsi="Titillium Web"/>
                <w:szCs w:val="24"/>
              </w:rPr>
            </w:pPr>
            <w:r w:rsidRPr="002F7A31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F7A31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7A31"/>
    <w:rsid w:val="00472AF4"/>
    <w:rsid w:val="00551AF8"/>
    <w:rsid w:val="005B5AFF"/>
    <w:rsid w:val="006162A4"/>
    <w:rsid w:val="006346F7"/>
    <w:rsid w:val="006B34A6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10AE1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2026-05-14T12:20:00Z</dcterms:modified>
</cp:coreProperties>
</file>