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35A9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35A9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35A9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35A9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35A9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A35A9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35A9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5A9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5A9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347E81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Tomba 939 a cremazione,</w:t>
            </w:r>
          </w:p>
          <w:p w14:paraId="07E5FFB8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A m. 31 dal B, a m. 29,70 a nord della linea dello scavo, a m. 1,28 di profondità poggiava:</w:t>
            </w:r>
          </w:p>
          <w:p w14:paraId="1D8FFC0E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1 dolietto di forma ovoidale, di argilla giallastra e ben cotto, grezzo, con due anse sulla spalla e con una zona di un corrimi dietro a denti di lupo e righe circolari attorno al collo di tinta bruno rossastra; è intero</w:t>
            </w:r>
          </w:p>
          <w:p w14:paraId="37C56021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Conteneva le ossa combuste</w:t>
            </w:r>
          </w:p>
          <w:p w14:paraId="2A05B0ED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ed era coperto da</w:t>
            </w:r>
          </w:p>
          <w:p w14:paraId="37612CE5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1 tazza a vern. nera, e palmette a impressioni, tutto in frammenti -</w:t>
            </w:r>
          </w:p>
          <w:p w14:paraId="26041AE5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I frammenti della tazza conservano i fori di un restauro antico.</w:t>
            </w:r>
          </w:p>
          <w:p w14:paraId="06888488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Qualche coccio figurato del cratere attico di cui alla Tomba 936</w:t>
            </w:r>
          </w:p>
          <w:p w14:paraId="3E5117DE" w14:textId="77777777" w:rsidR="00E32072" w:rsidRPr="00A35A96" w:rsidRDefault="00F164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5A96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A35A9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35A9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5A9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5A9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35A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5A9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35A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5A9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0D7DE8" w14:textId="3416650B" w:rsidR="00E32072" w:rsidRPr="00A35A96" w:rsidRDefault="00F164AD" w:rsidP="00B902DE">
            <w:pPr>
              <w:jc w:val="center"/>
              <w:rPr>
                <w:rFonts w:ascii="Titillium Web" w:hAnsi="Titillium Web"/>
                <w:szCs w:val="24"/>
              </w:rPr>
            </w:pPr>
            <w:r w:rsidRPr="00A35A96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A35A96">
              <w:rPr>
                <w:rFonts w:ascii="Titillium Web" w:eastAsia="Titillium" w:hAnsi="Titillium Web" w:cs="Titillium"/>
                <w:szCs w:val="24"/>
              </w:rPr>
              <w:t xml:space="preserve"> 1981, p.140, n. 102; </w:t>
            </w:r>
            <w:r w:rsidRPr="00A35A9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35A9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  <w:r w:rsidR="00B902DE">
              <w:rPr>
                <w:rFonts w:ascii="Titillium Web" w:eastAsia="Titillium" w:hAnsi="Titillium Web" w:cs="Titillium"/>
                <w:szCs w:val="24"/>
              </w:rPr>
              <w:t>;</w:t>
            </w:r>
            <w:r w:rsidR="00B902DE" w:rsidRPr="00A35A96">
              <w:rPr>
                <w:rFonts w:ascii="Titillium Web" w:eastAsia="Titillium" w:hAnsi="Titillium Web" w:cs="Titillium"/>
                <w:smallCaps/>
                <w:szCs w:val="24"/>
              </w:rPr>
              <w:t xml:space="preserve"> </w:t>
            </w:r>
            <w:r w:rsidR="00B902DE" w:rsidRPr="00A35A9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B902DE" w:rsidRPr="00A35A96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B902DE" w:rsidRPr="00A35A96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="00B902DE" w:rsidRPr="00A35A96">
              <w:rPr>
                <w:rFonts w:ascii="Titillium Web" w:eastAsia="Titillium" w:hAnsi="Titillium Web" w:cs="Titillium"/>
                <w:szCs w:val="24"/>
              </w:rPr>
              <w:t xml:space="preserve"> 2022, p. 53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34F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35A96"/>
    <w:rsid w:val="00AB321D"/>
    <w:rsid w:val="00B165C4"/>
    <w:rsid w:val="00B902DE"/>
    <w:rsid w:val="00C21EE0"/>
    <w:rsid w:val="00D900AB"/>
    <w:rsid w:val="00D936E8"/>
    <w:rsid w:val="00E24633"/>
    <w:rsid w:val="00E3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2026-05-14T12:19:00Z</dcterms:modified>
</cp:coreProperties>
</file>