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948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CE53A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CE53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53A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CE53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E53A3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CE53A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CE53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53A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CE53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E53A3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CE53A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CE53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53A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CE53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E53A3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CE53A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CE53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53A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CE53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E53A3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CE53A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CE53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53A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CE53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E53A3">
              <w:rPr>
                <w:rFonts w:ascii="Titillium Web" w:hAnsi="Titillium Web"/>
                <w:szCs w:val="24"/>
              </w:rPr>
              <w:t>0,85 m</w:t>
            </w:r>
          </w:p>
        </w:tc>
      </w:tr>
      <w:tr w:rsidR="0086297F" w:rsidRPr="00CE53A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CE53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53A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CE53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E53A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CE53A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CE53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53A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CE53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E53A3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CE53A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CE53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53A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CE53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E53A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E53A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CE53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53A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02F014B" w14:textId="77777777" w:rsidR="00540E6D" w:rsidRPr="00CE53A3" w:rsidRDefault="0051070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E53A3">
              <w:rPr>
                <w:rFonts w:ascii="Titillium Web" w:hAnsi="Titillium Web"/>
                <w:i/>
                <w:iCs/>
                <w:szCs w:val="24"/>
              </w:rPr>
              <w:t>Tomba 948 a umazione</w:t>
            </w:r>
          </w:p>
          <w:p w14:paraId="465165D9" w14:textId="77777777" w:rsidR="00540E6D" w:rsidRPr="00CE53A3" w:rsidRDefault="0051070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E53A3">
              <w:rPr>
                <w:rFonts w:ascii="Titillium Web" w:hAnsi="Titillium Web"/>
                <w:i/>
                <w:iCs/>
                <w:szCs w:val="24"/>
              </w:rPr>
              <w:t>A m. 58,40 dal B, a m. 38 a nord della linea dei 121 metri dal D.B. a metri 0,85 di profondità giaceva</w:t>
            </w:r>
          </w:p>
          <w:p w14:paraId="3BBD1A3D" w14:textId="77777777" w:rsidR="00540E6D" w:rsidRPr="00CE53A3" w:rsidRDefault="0051070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E53A3">
              <w:rPr>
                <w:rFonts w:ascii="Titillium Web" w:hAnsi="Titillium Web"/>
                <w:i/>
                <w:iCs/>
                <w:szCs w:val="24"/>
              </w:rPr>
              <w:t>1 scheletro orientato da NO e SE gradi 340 circa</w:t>
            </w:r>
          </w:p>
          <w:p w14:paraId="60A458EB" w14:textId="77777777" w:rsidR="00540E6D" w:rsidRPr="00CE53A3" w:rsidRDefault="0051070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E53A3">
              <w:rPr>
                <w:rFonts w:ascii="Titillium Web" w:hAnsi="Titillium Web"/>
                <w:i/>
                <w:iCs/>
                <w:szCs w:val="24"/>
              </w:rPr>
              <w:t>Non aveva alcun oggetto.</w:t>
            </w:r>
          </w:p>
          <w:p w14:paraId="1BF42982" w14:textId="77777777" w:rsidR="00540E6D" w:rsidRPr="00CE53A3" w:rsidRDefault="0051070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E53A3">
              <w:rPr>
                <w:rFonts w:ascii="Titillium Web" w:hAnsi="Titillium Web"/>
                <w:i/>
                <w:iCs/>
                <w:szCs w:val="24"/>
              </w:rPr>
              <w:t>A ponente dello scheletro umano, alla distanza dalla testa di m. 2 circa, si rinvenne alla stessa profondità lo scheletro di un cavallo che aveva la testa a ponente e la groppa a levante e le gambe a sud -</w:t>
            </w:r>
          </w:p>
          <w:p w14:paraId="00E9168E" w14:textId="77777777" w:rsidR="00540E6D" w:rsidRPr="00CE53A3" w:rsidRDefault="0051070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E53A3">
              <w:rPr>
                <w:rFonts w:ascii="Titillium Web" w:hAnsi="Titillium Web"/>
                <w:i/>
                <w:iCs/>
                <w:szCs w:val="24"/>
              </w:rPr>
              <w:t>Altro</w:t>
            </w:r>
          </w:p>
          <w:p w14:paraId="0912ED27" w14:textId="77777777" w:rsidR="00540E6D" w:rsidRPr="00CE53A3" w:rsidRDefault="0051070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E53A3">
              <w:rPr>
                <w:rFonts w:ascii="Titillium Web" w:hAnsi="Titillium Web"/>
                <w:i/>
                <w:iCs/>
                <w:szCs w:val="24"/>
              </w:rPr>
              <w:t>Nulla raccolto –</w:t>
            </w:r>
          </w:p>
        </w:tc>
      </w:tr>
      <w:tr w:rsidR="0086297F" w:rsidRPr="00CE53A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CE53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53A3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CE53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E53A3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CE53A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CE53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53A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CE53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E53A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E53A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CE53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53A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CE53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E53A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E53A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CE53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53A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CE53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E53A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E53A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CE53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53A3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620A10D" w14:textId="77777777" w:rsidR="00540E6D" w:rsidRPr="00CE53A3" w:rsidRDefault="0051070E" w:rsidP="00CE53A3">
            <w:pPr>
              <w:jc w:val="center"/>
              <w:rPr>
                <w:rFonts w:ascii="Titillium Web" w:hAnsi="Titillium Web"/>
                <w:szCs w:val="24"/>
              </w:rPr>
            </w:pPr>
            <w:r w:rsidRPr="00CE53A3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CE53A3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0D76EB"/>
    <w:rsid w:val="001C17CC"/>
    <w:rsid w:val="002977D7"/>
    <w:rsid w:val="00472AF4"/>
    <w:rsid w:val="00540E6D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CE53A3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2026-05-14T12:12:00Z</dcterms:modified>
</cp:coreProperties>
</file>