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91FB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91FB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91FB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91FB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91FB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291FB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91FB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1FB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1FB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A865F2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1FBB">
              <w:rPr>
                <w:rFonts w:ascii="Titillium Web" w:hAnsi="Titillium Web"/>
                <w:i/>
                <w:iCs/>
                <w:szCs w:val="24"/>
              </w:rPr>
              <w:t>Tombe 953 umata</w:t>
            </w:r>
          </w:p>
          <w:p w14:paraId="755BCF6D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“  </w:t>
            </w:r>
            <w:proofErr w:type="gramEnd"/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        954 cremata</w:t>
            </w:r>
          </w:p>
          <w:p w14:paraId="5E31729F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“  </w:t>
            </w:r>
            <w:proofErr w:type="gramEnd"/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        955 umata e devastata</w:t>
            </w:r>
          </w:p>
          <w:p w14:paraId="2A071880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                               con travi)</w:t>
            </w:r>
          </w:p>
          <w:p w14:paraId="6D43BF10" w14:textId="77777777" w:rsidR="006757A2" w:rsidRPr="00291FBB" w:rsidRDefault="006757A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B05BD79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1FBB">
              <w:rPr>
                <w:rFonts w:ascii="Titillium Web" w:hAnsi="Titillium Web"/>
                <w:i/>
                <w:iCs/>
                <w:szCs w:val="24"/>
              </w:rPr>
              <w:t>1 dolietto a cordoni, di impasto grossolano, di argilla brunastra, rovesciato e completamente marcito (non raccolto)</w:t>
            </w:r>
          </w:p>
          <w:p w14:paraId="0642C41F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1FBB">
              <w:rPr>
                <w:rFonts w:ascii="Titillium Web" w:hAnsi="Titillium Web"/>
                <w:i/>
                <w:iCs/>
                <w:szCs w:val="24"/>
              </w:rPr>
              <w:t>Entro al dolietto erano le ossa combuste</w:t>
            </w:r>
          </w:p>
          <w:p w14:paraId="4A6A81B9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91FB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91FBB">
              <w:rPr>
                <w:rFonts w:ascii="Titillium Web" w:hAnsi="Titillium Web"/>
                <w:i/>
                <w:iCs/>
                <w:szCs w:val="24"/>
              </w:rPr>
              <w:t xml:space="preserve"> frammenti di una fibula di bronzo, serpeggiante, a dischetto con la staffa a globulo.</w:t>
            </w:r>
          </w:p>
          <w:p w14:paraId="72FF7357" w14:textId="77777777" w:rsidR="006757A2" w:rsidRPr="00291FBB" w:rsidRDefault="00E8694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1FBB">
              <w:rPr>
                <w:rFonts w:ascii="Titillium Web" w:hAnsi="Titillium Web"/>
                <w:i/>
                <w:iCs/>
                <w:szCs w:val="24"/>
              </w:rPr>
              <w:t>Il dolietto posava a m. 1,40 di profondità.</w:t>
            </w:r>
          </w:p>
        </w:tc>
      </w:tr>
      <w:tr w:rsidR="0086297F" w:rsidRPr="00291FB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91FB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1FB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1FB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91F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1FB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91F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1F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F8C857" w14:textId="77777777" w:rsidR="006757A2" w:rsidRPr="00291FBB" w:rsidRDefault="00E8694D" w:rsidP="00291FBB">
            <w:pPr>
              <w:jc w:val="center"/>
              <w:rPr>
                <w:rFonts w:ascii="Titillium Web" w:hAnsi="Titillium Web"/>
                <w:szCs w:val="24"/>
              </w:rPr>
            </w:pPr>
            <w:r w:rsidRPr="00291FB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91FB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2050"/>
    <w:rsid w:val="001C17CC"/>
    <w:rsid w:val="00291FBB"/>
    <w:rsid w:val="002977D7"/>
    <w:rsid w:val="00472AF4"/>
    <w:rsid w:val="00551AF8"/>
    <w:rsid w:val="005B5AFF"/>
    <w:rsid w:val="006162A4"/>
    <w:rsid w:val="006346F7"/>
    <w:rsid w:val="006757A2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2026-05-14T12:08:00Z</dcterms:modified>
</cp:coreProperties>
</file>