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A5BA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A5BA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A5BA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A5BA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A5BA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BA5BA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A5BA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A5BA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A5BA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7F0639" w14:textId="77777777" w:rsidR="00DE7863" w:rsidRPr="00EF6441" w:rsidRDefault="000C0D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441">
              <w:rPr>
                <w:rFonts w:ascii="Titillium Web" w:hAnsi="Titillium Web"/>
                <w:i/>
                <w:iCs/>
                <w:szCs w:val="24"/>
              </w:rPr>
              <w:t>Tomba 959 cremata</w:t>
            </w:r>
          </w:p>
          <w:p w14:paraId="1D1E85A9" w14:textId="77777777" w:rsidR="00DE7863" w:rsidRPr="00EF6441" w:rsidRDefault="000C0D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441">
              <w:rPr>
                <w:rFonts w:ascii="Titillium Web" w:hAnsi="Titillium Web"/>
                <w:i/>
                <w:iCs/>
                <w:szCs w:val="24"/>
              </w:rPr>
              <w:t>A m. 22,40 dal B, a m. 43,90 a nord dei 121 m. dal D.B, di metri 43,90 e alla profondità di m. 0,65 poggiava:</w:t>
            </w:r>
          </w:p>
          <w:p w14:paraId="36FA6CC7" w14:textId="77777777" w:rsidR="00DE7863" w:rsidRPr="00EF6441" w:rsidRDefault="000C0D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441">
              <w:rPr>
                <w:rFonts w:ascii="Titillium Web" w:hAnsi="Titillium Web"/>
                <w:i/>
                <w:iCs/>
                <w:szCs w:val="24"/>
              </w:rPr>
              <w:t>1 dolietto di forma ovoidale, di argilla di impasto cenerognolo scuro, completamente marcito -</w:t>
            </w:r>
          </w:p>
          <w:p w14:paraId="402BD39A" w14:textId="77777777" w:rsidR="00DE7863" w:rsidRPr="00EF6441" w:rsidRDefault="000C0D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6441">
              <w:rPr>
                <w:rFonts w:ascii="Titillium Web" w:hAnsi="Titillium Web"/>
                <w:i/>
                <w:iCs/>
                <w:szCs w:val="24"/>
              </w:rPr>
              <w:t>Conteneva le ossa combuste</w:t>
            </w:r>
          </w:p>
          <w:p w14:paraId="6C619575" w14:textId="77777777" w:rsidR="00DE7863" w:rsidRPr="00BA5BAE" w:rsidRDefault="000C0D7F">
            <w:pPr>
              <w:rPr>
                <w:rFonts w:ascii="Titillium Web" w:hAnsi="Titillium Web"/>
                <w:szCs w:val="24"/>
              </w:rPr>
            </w:pPr>
            <w:r w:rsidRPr="00EF6441">
              <w:rPr>
                <w:rFonts w:ascii="Titillium Web" w:hAnsi="Titillium Web"/>
                <w:i/>
                <w:iCs/>
                <w:szCs w:val="24"/>
              </w:rPr>
              <w:t xml:space="preserve"> Nulla raccolto –</w:t>
            </w:r>
          </w:p>
        </w:tc>
      </w:tr>
      <w:tr w:rsidR="0086297F" w:rsidRPr="00BA5BA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A5BA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5BA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5BA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A5B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5B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5BA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A5B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5BA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AF9386" w14:textId="77777777" w:rsidR="00DE7863" w:rsidRPr="00BA5BAE" w:rsidRDefault="000C0D7F" w:rsidP="00EF6441">
            <w:pPr>
              <w:jc w:val="center"/>
              <w:rPr>
                <w:rFonts w:ascii="Titillium Web" w:hAnsi="Titillium Web"/>
                <w:szCs w:val="24"/>
              </w:rPr>
            </w:pPr>
            <w:r w:rsidRPr="00EF644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A5BAE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600EB"/>
    <w:rsid w:val="00BA5BAE"/>
    <w:rsid w:val="00C21EE0"/>
    <w:rsid w:val="00D900AB"/>
    <w:rsid w:val="00D936E8"/>
    <w:rsid w:val="00DE7863"/>
    <w:rsid w:val="00E24633"/>
    <w:rsid w:val="00EF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2026-05-14T12:05:00Z</dcterms:modified>
</cp:coreProperties>
</file>