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962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A743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A74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743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A74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743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A743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A74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743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A74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743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A743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A74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743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A74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743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A743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A74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743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A74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743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A743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A74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743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A74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7432">
              <w:rPr>
                <w:rFonts w:ascii="Titillium Web" w:hAnsi="Titillium Web"/>
                <w:szCs w:val="24"/>
              </w:rPr>
              <w:t>0,55 m</w:t>
            </w:r>
          </w:p>
        </w:tc>
      </w:tr>
      <w:tr w:rsidR="0086297F" w:rsidRPr="008A743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A74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743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A74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743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A743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A74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743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A74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743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A743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A74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743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A74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743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A743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A74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743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07CF3FF" w14:textId="77777777" w:rsidR="00A37BC4" w:rsidRPr="008A7432" w:rsidRDefault="001D21C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7432">
              <w:rPr>
                <w:rFonts w:ascii="Titillium Web" w:hAnsi="Titillium Web"/>
                <w:i/>
                <w:iCs/>
                <w:szCs w:val="24"/>
              </w:rPr>
              <w:t>Tomba 962 a cremazione</w:t>
            </w:r>
          </w:p>
          <w:p w14:paraId="64A96C27" w14:textId="77777777" w:rsidR="00A37BC4" w:rsidRPr="008A7432" w:rsidRDefault="001D21C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7432">
              <w:rPr>
                <w:rFonts w:ascii="Titillium Web" w:hAnsi="Titillium Web"/>
                <w:i/>
                <w:iCs/>
                <w:szCs w:val="24"/>
              </w:rPr>
              <w:t>A m. 20 dal B, a m. 46 a nord della prima linea dei 121 metri dal D.B, a m. 0,55 di profondità poggiava:</w:t>
            </w:r>
          </w:p>
          <w:p w14:paraId="52A7114C" w14:textId="77777777" w:rsidR="00A37BC4" w:rsidRPr="008A7432" w:rsidRDefault="001D21C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7432">
              <w:rPr>
                <w:rFonts w:ascii="Titillium Web" w:hAnsi="Titillium Web"/>
                <w:i/>
                <w:iCs/>
                <w:szCs w:val="24"/>
              </w:rPr>
              <w:t>1 dolietto di forma ovoidale, di argilla rossastra e ben cotto, intero e grezzo</w:t>
            </w:r>
          </w:p>
          <w:p w14:paraId="6E4F777C" w14:textId="77777777" w:rsidR="00A37BC4" w:rsidRPr="008A7432" w:rsidRDefault="001D21C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7432">
              <w:rPr>
                <w:rFonts w:ascii="Titillium Web" w:hAnsi="Titillium Web"/>
                <w:i/>
                <w:iCs/>
                <w:szCs w:val="24"/>
              </w:rPr>
              <w:t>Il dolietto conteneva le ossa combuste ed era coperto da</w:t>
            </w:r>
          </w:p>
          <w:p w14:paraId="79A7B8F1" w14:textId="77777777" w:rsidR="00A37BC4" w:rsidRPr="008A7432" w:rsidRDefault="001D21C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7432">
              <w:rPr>
                <w:rFonts w:ascii="Titillium Web" w:hAnsi="Titillium Web"/>
                <w:i/>
                <w:iCs/>
                <w:szCs w:val="24"/>
              </w:rPr>
              <w:t>1 ciotola di argilla cenerognola, grezza in frammenti.</w:t>
            </w:r>
          </w:p>
        </w:tc>
      </w:tr>
      <w:tr w:rsidR="0086297F" w:rsidRPr="008A743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A74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743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A74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743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8A743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A74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743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A74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743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A743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A74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743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A74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743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A743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A74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743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A74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743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A743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A74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743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26F0125" w14:textId="77777777" w:rsidR="00A37BC4" w:rsidRPr="008A7432" w:rsidRDefault="001D21C2" w:rsidP="008A7432">
            <w:pPr>
              <w:jc w:val="center"/>
              <w:rPr>
                <w:rFonts w:ascii="Titillium Web" w:hAnsi="Titillium Web"/>
                <w:szCs w:val="24"/>
              </w:rPr>
            </w:pPr>
            <w:r w:rsidRPr="008A743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A7432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A7432"/>
    <w:rsid w:val="009A3CDF"/>
    <w:rsid w:val="009E4922"/>
    <w:rsid w:val="00A37BC4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2026-05-14T11:44:00Z</dcterms:modified>
</cp:coreProperties>
</file>