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966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547AC5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547AC5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47AC5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547AC5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47AC5">
              <w:rPr>
                <w:rFonts w:ascii="Titillium Web" w:hAnsi="Titillium Web"/>
                <w:szCs w:val="24"/>
              </w:rPr>
              <w:t>1928</w:t>
            </w:r>
          </w:p>
        </w:tc>
      </w:tr>
      <w:tr w:rsidR="0086297F" w:rsidRPr="00547AC5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547AC5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47AC5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547AC5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47AC5">
              <w:rPr>
                <w:rFonts w:ascii="Titillium Web" w:hAnsi="Titillium Web"/>
                <w:szCs w:val="24"/>
              </w:rPr>
              <w:t>Sconvolta</w:t>
            </w:r>
          </w:p>
        </w:tc>
      </w:tr>
      <w:tr w:rsidR="0086297F" w:rsidRPr="00547AC5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547AC5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47AC5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547AC5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47AC5">
              <w:rPr>
                <w:rFonts w:ascii="Titillium Web" w:hAnsi="Titillium Web"/>
                <w:szCs w:val="24"/>
              </w:rPr>
              <w:t>Cremazione</w:t>
            </w:r>
          </w:p>
        </w:tc>
      </w:tr>
      <w:tr w:rsidR="0086297F" w:rsidRPr="00547AC5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547AC5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47AC5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547AC5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47AC5">
              <w:rPr>
                <w:rFonts w:ascii="Titillium Web" w:hAnsi="Titillium Web"/>
                <w:szCs w:val="24"/>
              </w:rPr>
              <w:t>pozzetto semplice</w:t>
            </w:r>
          </w:p>
        </w:tc>
      </w:tr>
      <w:tr w:rsidR="0086297F" w:rsidRPr="00547AC5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547AC5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47AC5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547AC5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47AC5">
              <w:rPr>
                <w:rFonts w:ascii="Titillium Web" w:hAnsi="Titillium Web"/>
                <w:szCs w:val="24"/>
              </w:rPr>
              <w:t>0,33 m</w:t>
            </w:r>
          </w:p>
        </w:tc>
      </w:tr>
      <w:tr w:rsidR="0086297F" w:rsidRPr="00547AC5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547AC5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47AC5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547AC5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47AC5">
              <w:rPr>
                <w:rFonts w:ascii="Titillium Web" w:hAnsi="Titillium Web"/>
                <w:szCs w:val="24"/>
              </w:rPr>
              <w:t>0,85x1,6</w:t>
            </w:r>
          </w:p>
        </w:tc>
      </w:tr>
      <w:tr w:rsidR="0086297F" w:rsidRPr="00547AC5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547AC5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47AC5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547AC5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47AC5">
              <w:rPr>
                <w:rFonts w:ascii="Titillium Web" w:hAnsi="Titillium Web"/>
                <w:szCs w:val="24"/>
              </w:rPr>
              <w:t>N-S</w:t>
            </w:r>
          </w:p>
        </w:tc>
      </w:tr>
      <w:tr w:rsidR="0086297F" w:rsidRPr="00547AC5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547AC5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47AC5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547AC5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47AC5">
              <w:rPr>
                <w:rFonts w:ascii="Titillium Web" w:hAnsi="Titillium Web"/>
                <w:szCs w:val="24"/>
              </w:rPr>
              <w:t>Ciottolo fluviale</w:t>
            </w:r>
          </w:p>
        </w:tc>
      </w:tr>
      <w:tr w:rsidR="0086297F" w:rsidRPr="00547AC5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547AC5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47AC5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6CD75881" w14:textId="77777777" w:rsidR="008D1A9F" w:rsidRPr="00547AC5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547AC5">
              <w:rPr>
                <w:rFonts w:ascii="Titillium Web" w:hAnsi="Titillium Web"/>
                <w:i/>
                <w:iCs/>
                <w:szCs w:val="24"/>
              </w:rPr>
              <w:t>Tomba 966 a cremazione</w:t>
            </w:r>
          </w:p>
          <w:p w14:paraId="1C6B4D38" w14:textId="77777777" w:rsidR="008D1A9F" w:rsidRPr="00547AC5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547AC5">
              <w:rPr>
                <w:rFonts w:ascii="Titillium Web" w:hAnsi="Titillium Web"/>
                <w:i/>
                <w:iCs/>
                <w:szCs w:val="24"/>
              </w:rPr>
              <w:t>Si eseguiva uno scavo razionale a m. 320,60 dal canale Donna Bianca a lev. e a m. 42,80 dal B (II zona) sul declivio occidentale del dosso più prossimo al B, nel centro di alcuni cavi eseguiti in passato da scavatori di frodo; a m. 0,33 di prof.tà si rinviene un ciottolo di alveo di fiume a pianta discoidale e sotto questo vi è uno strato di sabbia nerastra untuosa dello</w:t>
            </w:r>
          </w:p>
          <w:p w14:paraId="5B7E16AA" w14:textId="77777777" w:rsidR="008D1A9F" w:rsidRPr="00547AC5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547AC5">
              <w:rPr>
                <w:rFonts w:ascii="Titillium Web" w:hAnsi="Titillium Web"/>
                <w:i/>
                <w:iCs/>
                <w:szCs w:val="24"/>
              </w:rPr>
              <w:t>spessore di m. 0,24 nella quale sono compresi fram.ti di ossa combuste miste a residui di carboni e a qualche frammento di vaso di tarda età</w:t>
            </w:r>
          </w:p>
          <w:p w14:paraId="0F384FE0" w14:textId="77777777" w:rsidR="008D1A9F" w:rsidRPr="00547AC5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547AC5">
              <w:rPr>
                <w:rFonts w:ascii="Titillium Web" w:hAnsi="Titillium Web"/>
                <w:i/>
                <w:iCs/>
                <w:szCs w:val="24"/>
              </w:rPr>
              <w:t>Questo strato nerastro corrisponde evidentemente ad una tomba a cremazione</w:t>
            </w:r>
          </w:p>
          <w:p w14:paraId="7E5D0F3A" w14:textId="77777777" w:rsidR="008D1A9F" w:rsidRPr="00547AC5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547AC5">
              <w:rPr>
                <w:rFonts w:ascii="Titillium Web" w:hAnsi="Titillium Web"/>
                <w:i/>
                <w:iCs/>
                <w:szCs w:val="24"/>
              </w:rPr>
              <w:t>Questo strato è orientato da N a S</w:t>
            </w:r>
          </w:p>
          <w:p w14:paraId="531E0F84" w14:textId="77777777" w:rsidR="008D1A9F" w:rsidRPr="00547AC5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547AC5">
              <w:rPr>
                <w:rFonts w:ascii="Titillium Web" w:hAnsi="Titillium Web"/>
                <w:i/>
                <w:iCs/>
                <w:szCs w:val="24"/>
              </w:rPr>
              <w:t>È largo m. 0,85x1,60x0,24.</w:t>
            </w:r>
          </w:p>
        </w:tc>
      </w:tr>
      <w:tr w:rsidR="0086297F" w:rsidRPr="00547AC5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547AC5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47AC5">
              <w:rPr>
                <w:rFonts w:ascii="Titillium Web" w:hAnsi="Titillium Web"/>
                <w:smallCaps/>
                <w:szCs w:val="24"/>
              </w:rPr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547AC5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47AC5">
              <w:rPr>
                <w:rFonts w:ascii="Titillium Web" w:hAnsi="Titillium Web"/>
                <w:szCs w:val="24"/>
              </w:rPr>
              <w:t>Nessun oggetto rinvenuto</w:t>
            </w:r>
          </w:p>
        </w:tc>
      </w:tr>
      <w:tr w:rsidR="0086297F" w:rsidRPr="00547AC5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547AC5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47AC5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547AC5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47AC5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547AC5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547AC5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47AC5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547AC5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47AC5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547AC5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547AC5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47AC5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547AC5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47AC5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547AC5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547AC5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47AC5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43462713" w14:textId="77777777" w:rsidR="008D1A9F" w:rsidRPr="00547AC5" w:rsidRDefault="00000000" w:rsidP="00547AC5">
            <w:pPr>
              <w:jc w:val="center"/>
              <w:rPr>
                <w:rFonts w:ascii="Titillium Web" w:hAnsi="Titillium Web"/>
                <w:szCs w:val="24"/>
              </w:rPr>
            </w:pPr>
            <w:r w:rsidRPr="00547AC5">
              <w:rPr>
                <w:rFonts w:ascii="Titillium Web" w:eastAsia="Titillium" w:hAnsi="Titillium Web" w:cs="Titillium"/>
                <w:smallCaps/>
                <w:szCs w:val="24"/>
              </w:rPr>
              <w:t>Trevisanello</w:t>
            </w:r>
            <w:r w:rsidRPr="00547AC5">
              <w:rPr>
                <w:rFonts w:ascii="Titillium Web" w:eastAsia="Titillium" w:hAnsi="Titillium Web" w:cs="Titillium"/>
                <w:szCs w:val="24"/>
              </w:rPr>
              <w:t xml:space="preserve"> 2024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D72F4"/>
    <w:rsid w:val="001C17CC"/>
    <w:rsid w:val="002977D7"/>
    <w:rsid w:val="00472AF4"/>
    <w:rsid w:val="00547AC5"/>
    <w:rsid w:val="00551AF8"/>
    <w:rsid w:val="005B5AFF"/>
    <w:rsid w:val="006162A4"/>
    <w:rsid w:val="006346F7"/>
    <w:rsid w:val="006D6EFB"/>
    <w:rsid w:val="007145BC"/>
    <w:rsid w:val="00815D50"/>
    <w:rsid w:val="0086297F"/>
    <w:rsid w:val="008D1A9F"/>
    <w:rsid w:val="009E4922"/>
    <w:rsid w:val="00AB321D"/>
    <w:rsid w:val="00B165C4"/>
    <w:rsid w:val="00C21EE0"/>
    <w:rsid w:val="00D900AB"/>
    <w:rsid w:val="00D936E8"/>
    <w:rsid w:val="00E24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186</Words>
  <Characters>1063</Characters>
  <Application>Microsoft Office Word</Application>
  <DocSecurity>0</DocSecurity>
  <Lines>8</Lines>
  <Paragraphs>2</Paragraphs>
  <ScaleCrop>false</ScaleCrop>
  <Company/>
  <LinksUpToDate>false</LinksUpToDate>
  <CharactersWithSpaces>1247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7</cp:revision>
  <dcterms:created xsi:type="dcterms:W3CDTF">2026-04-30T12:42:00Z</dcterms:created>
  <dcterms:modified xsi:type="dcterms:W3CDTF">2026-05-14T11:41:00Z</dcterms:modified>
</cp:coreProperties>
</file>