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97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4C06B8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4C06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4C06B8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4C06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4C06B8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4C06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4C06B8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4C06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4C06B8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4C06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4C06B8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4C06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4C06B8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9299F79" w:rsidR="001B5504" w:rsidRPr="004C06B8" w:rsidRDefault="002A42C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C06B8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CD7AC23" w:rsidR="001B5504" w:rsidRPr="004C06B8" w:rsidRDefault="002A42C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C06B8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4C06B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343CD44B" w14:textId="77777777" w:rsidR="00170AE4" w:rsidRPr="004C06B8" w:rsidRDefault="00170AE4" w:rsidP="00170AE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C06B8">
              <w:rPr>
                <w:rFonts w:ascii="Titillium Web" w:hAnsi="Titillium Web" w:cs="Times New Roman"/>
                <w:i/>
                <w:iCs/>
                <w:szCs w:val="24"/>
              </w:rPr>
              <w:t>97 Tomba a cremazione –</w:t>
            </w:r>
          </w:p>
          <w:p w14:paraId="1CA9073B" w14:textId="77777777" w:rsidR="00170AE4" w:rsidRPr="004C06B8" w:rsidRDefault="00170AE4" w:rsidP="00170AE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C06B8">
              <w:rPr>
                <w:rFonts w:ascii="Titillium Web" w:hAnsi="Titillium Web" w:cs="Times New Roman"/>
                <w:i/>
                <w:iCs/>
                <w:szCs w:val="24"/>
              </w:rPr>
              <w:t xml:space="preserve">A m 2,60 a nord-ovest della </w:t>
            </w:r>
            <w:r w:rsidRPr="004C06B8">
              <w:rPr>
                <w:rFonts w:ascii="Titillium Web" w:hAnsi="Titillium Web" w:cs="Times New Roman"/>
                <w:i/>
                <w:iCs/>
                <w:strike/>
                <w:szCs w:val="24"/>
              </w:rPr>
              <w:t>52a</w:t>
            </w:r>
            <w:r w:rsidRPr="004C06B8">
              <w:rPr>
                <w:rFonts w:ascii="Titillium Web" w:hAnsi="Titillium Web" w:cs="Times New Roman"/>
                <w:i/>
                <w:iCs/>
                <w:szCs w:val="24"/>
              </w:rPr>
              <w:t xml:space="preserve"> 96, e alla profondità di m 0,90 poggia un dolio completamente marcito, di impasto locale e grossolano, mal cotto e del quale non è possibile recuperare nessun frammento.</w:t>
            </w:r>
          </w:p>
          <w:p w14:paraId="1B872EF0" w14:textId="77777777" w:rsidR="00170AE4" w:rsidRPr="004C06B8" w:rsidRDefault="00170AE4" w:rsidP="00170AE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C06B8">
              <w:rPr>
                <w:rFonts w:ascii="Titillium Web" w:hAnsi="Titillium Web" w:cs="Times New Roman"/>
                <w:i/>
                <w:iCs/>
                <w:szCs w:val="24"/>
              </w:rPr>
              <w:t>Entro fra le ceneri si rinviene:</w:t>
            </w:r>
          </w:p>
          <w:p w14:paraId="2C207220" w14:textId="77777777" w:rsidR="00170AE4" w:rsidRPr="004C06B8" w:rsidRDefault="00170AE4" w:rsidP="00170AE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C06B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4C06B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4C06B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</w:t>
            </w:r>
            <w:r w:rsidRPr="004C06B8">
              <w:rPr>
                <w:rFonts w:ascii="Titillium Web" w:hAnsi="Titillium Web" w:cs="Times New Roman"/>
                <w:i/>
                <w:iCs/>
                <w:szCs w:val="24"/>
              </w:rPr>
              <w:t>bocca trilobata, di terra giallo-chiara con disegni di volute e palmette a tinta bruna. È in frammenti.</w:t>
            </w:r>
          </w:p>
          <w:p w14:paraId="1A6B7E7E" w14:textId="44277C87" w:rsidR="001B5504" w:rsidRPr="004C06B8" w:rsidRDefault="00170AE4" w:rsidP="00170AE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C06B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4C06B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4C06B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pi</w:t>
            </w:r>
            <w:r w:rsidRPr="004C06B8">
              <w:rPr>
                <w:rFonts w:ascii="Titillium Web" w:hAnsi="Titillium Web" w:cs="Times New Roman"/>
                <w:i/>
                <w:iCs/>
                <w:szCs w:val="24"/>
              </w:rPr>
              <w:t>ccolino di forma ovoidale a ver. n. con la solita palmetta. Ha il beccuccio staccato.</w:t>
            </w:r>
          </w:p>
        </w:tc>
      </w:tr>
      <w:tr w:rsidR="001B5504" w:rsidRPr="004C06B8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67A5CD4B" w14:textId="6D050D37" w:rsidR="00056B51" w:rsidRPr="004C06B8" w:rsidRDefault="00056B51" w:rsidP="004C06B8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4C06B8">
              <w:rPr>
                <w:rFonts w:ascii="Titillium Web" w:hAnsi="Titillium Web" w:cs="Times New Roman"/>
                <w:szCs w:val="24"/>
              </w:rPr>
              <w:t xml:space="preserve">Un’olla, verosimilmente di produzione locale in ceramica grezza (n. 1*), fungeva da cinerario e conteneva un corredo ridotto, costituito da una </w:t>
            </w:r>
            <w:r w:rsidRPr="004C06B8">
              <w:rPr>
                <w:rFonts w:ascii="Titillium Web" w:hAnsi="Titillium Web" w:cs="Times New Roman"/>
                <w:i/>
                <w:iCs/>
                <w:szCs w:val="24"/>
              </w:rPr>
              <w:t xml:space="preserve">lekythos </w:t>
            </w:r>
            <w:r w:rsidRPr="004C06B8">
              <w:rPr>
                <w:rFonts w:ascii="Titillium Web" w:hAnsi="Titillium Web" w:cs="Times New Roman"/>
                <w:szCs w:val="24"/>
              </w:rPr>
              <w:t xml:space="preserve">attica a </w:t>
            </w:r>
            <w:proofErr w:type="spellStart"/>
            <w:r w:rsidRPr="004C06B8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4C06B8">
              <w:rPr>
                <w:rFonts w:ascii="Titillium Web" w:hAnsi="Titillium Web" w:cs="Times New Roman"/>
                <w:szCs w:val="24"/>
              </w:rPr>
              <w:t xml:space="preserve">. (n. 2) ed un </w:t>
            </w:r>
            <w:proofErr w:type="spellStart"/>
            <w:r w:rsidRPr="004C06B8">
              <w:rPr>
                <w:rFonts w:ascii="Titillium Web" w:hAnsi="Titillium Web" w:cs="Times New Roman"/>
                <w:i/>
                <w:iCs/>
                <w:szCs w:val="24"/>
              </w:rPr>
              <w:t>chous</w:t>
            </w:r>
            <w:proofErr w:type="spellEnd"/>
            <w:r w:rsidRPr="004C06B8">
              <w:rPr>
                <w:rFonts w:ascii="Titillium Web" w:hAnsi="Titillium Web" w:cs="Times New Roman"/>
                <w:szCs w:val="24"/>
              </w:rPr>
              <w:t xml:space="preserve"> alto-adriatico di produzione locale (n. 3). Il cinerario non è stato recuperato a causa del cattivo stato di conservazione.</w:t>
            </w:r>
          </w:p>
          <w:p w14:paraId="4E37345C" w14:textId="77777777" w:rsidR="001B5504" w:rsidRPr="004C06B8" w:rsidRDefault="00056B51" w:rsidP="004C06B8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1*. Olla di produzione locale (ceramica grezza?)</w:t>
            </w:r>
          </w:p>
          <w:p w14:paraId="21440F24" w14:textId="77777777" w:rsidR="00056B51" w:rsidRPr="004C06B8" w:rsidRDefault="00056B51" w:rsidP="004C06B8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 xml:space="preserve">2. Lekythos </w:t>
            </w:r>
            <w:proofErr w:type="spellStart"/>
            <w:r w:rsidRPr="004C06B8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4C06B8">
              <w:rPr>
                <w:rFonts w:ascii="Titillium Web" w:hAnsi="Titillium Web"/>
                <w:szCs w:val="24"/>
              </w:rPr>
              <w:t xml:space="preserve"> attica (IG 20616; figure rosse)</w:t>
            </w:r>
          </w:p>
          <w:p w14:paraId="5EE32F9C" w14:textId="50E2F593" w:rsidR="00056B51" w:rsidRPr="004C06B8" w:rsidRDefault="004C06B8" w:rsidP="004C06B8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3. Chous alto-adriatico di produzione locale (IG 20615; alto-adriatica)</w:t>
            </w:r>
          </w:p>
        </w:tc>
      </w:tr>
      <w:tr w:rsidR="001B5504" w:rsidRPr="004C06B8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F1F1F69" w:rsidR="001B5504" w:rsidRPr="004C06B8" w:rsidRDefault="004C06B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4C06B8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7804D8FB" w:rsidR="001B5504" w:rsidRPr="004C06B8" w:rsidRDefault="004C06B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C06B8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4C06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C06B8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4C06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C06B8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4C06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C06B8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4C06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06B8">
              <w:rPr>
                <w:rFonts w:ascii="Titillium Web" w:hAnsi="Titillium Web"/>
                <w:szCs w:val="24"/>
              </w:rPr>
              <w:t>325-275 a.C.</w:t>
            </w:r>
          </w:p>
        </w:tc>
      </w:tr>
      <w:tr w:rsidR="001B5504" w:rsidRPr="004C06B8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265D12AC" w:rsidR="001B5504" w:rsidRPr="004C06B8" w:rsidRDefault="00C035B5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C06B8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4C06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06B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4C06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56B51"/>
    <w:rsid w:val="000D72F4"/>
    <w:rsid w:val="00170AE4"/>
    <w:rsid w:val="001B5504"/>
    <w:rsid w:val="001F2833"/>
    <w:rsid w:val="0029024B"/>
    <w:rsid w:val="002977D7"/>
    <w:rsid w:val="002A42C4"/>
    <w:rsid w:val="002F1500"/>
    <w:rsid w:val="00472AF4"/>
    <w:rsid w:val="004C06B8"/>
    <w:rsid w:val="005B5AFF"/>
    <w:rsid w:val="0068458A"/>
    <w:rsid w:val="00710B38"/>
    <w:rsid w:val="007145BC"/>
    <w:rsid w:val="007D54CD"/>
    <w:rsid w:val="00921471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035B5"/>
    <w:rsid w:val="00C21EE0"/>
    <w:rsid w:val="00C30F5C"/>
    <w:rsid w:val="00CC46E5"/>
    <w:rsid w:val="00D54723"/>
    <w:rsid w:val="00DB1668"/>
    <w:rsid w:val="00E0524C"/>
    <w:rsid w:val="00E6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2026-05-18T08:41:00Z</dcterms:modified>
</cp:coreProperties>
</file>