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978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57D9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57D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357D9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57D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57D9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57D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57D9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57D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57D9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57D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357D9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57D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57D9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57D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57D9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57D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57D9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7F3D1FE" w14:textId="77777777" w:rsidR="00516E14" w:rsidRPr="00357D9F" w:rsidRDefault="00C16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7D9F">
              <w:rPr>
                <w:rFonts w:ascii="Titillium Web" w:hAnsi="Titillium Web"/>
                <w:i/>
                <w:iCs/>
                <w:szCs w:val="24"/>
              </w:rPr>
              <w:t>A m. 154 dal B, a m 39 dal Donna Bianca, a m 1,00 di profondità poggiava</w:t>
            </w:r>
          </w:p>
          <w:p w14:paraId="6FCBD277" w14:textId="77777777" w:rsidR="00516E14" w:rsidRPr="00357D9F" w:rsidRDefault="00C16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7D9F">
              <w:rPr>
                <w:rFonts w:ascii="Titillium Web" w:hAnsi="Titillium Web"/>
                <w:i/>
                <w:iCs/>
                <w:szCs w:val="24"/>
              </w:rPr>
              <w:t>1 dolietto d’argilla scura, di impasto rozzo e male cotto, schiacciato e marcito.</w:t>
            </w:r>
          </w:p>
          <w:p w14:paraId="79560D39" w14:textId="77777777" w:rsidR="00516E14" w:rsidRPr="00357D9F" w:rsidRDefault="00C16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7D9F">
              <w:rPr>
                <w:rFonts w:ascii="Titillium Web" w:hAnsi="Titillium Web"/>
                <w:i/>
                <w:iCs/>
                <w:szCs w:val="24"/>
              </w:rPr>
              <w:t>Sulla bocca del dolio si raccolse:</w:t>
            </w:r>
          </w:p>
          <w:p w14:paraId="7546366B" w14:textId="77777777" w:rsidR="00516E14" w:rsidRPr="00357D9F" w:rsidRDefault="00C16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7D9F">
              <w:rPr>
                <w:rFonts w:ascii="Titillium Web" w:hAnsi="Titillium Web"/>
                <w:i/>
                <w:iCs/>
                <w:szCs w:val="24"/>
              </w:rPr>
              <w:t>1 anforina di vetro bleu, con disegni solito in colore celeste e giallo. è intera.</w:t>
            </w:r>
          </w:p>
          <w:p w14:paraId="21A2AAAC" w14:textId="77777777" w:rsidR="00516E14" w:rsidRPr="00357D9F" w:rsidRDefault="00C16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7D9F">
              <w:rPr>
                <w:rFonts w:ascii="Titillium Web" w:hAnsi="Titillium Web"/>
                <w:i/>
                <w:iCs/>
                <w:szCs w:val="24"/>
              </w:rPr>
              <w:t>1 balsamario tipo alabastron, di vetro bleu con i medesimi disegni e colori dell’anforina. È intero.</w:t>
            </w:r>
          </w:p>
          <w:p w14:paraId="787A4F70" w14:textId="77777777" w:rsidR="00516E14" w:rsidRPr="00357D9F" w:rsidRDefault="00C16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7D9F">
              <w:rPr>
                <w:rFonts w:ascii="Titillium Web" w:hAnsi="Titillium Web"/>
                <w:i/>
                <w:iCs/>
                <w:szCs w:val="24"/>
              </w:rPr>
              <w:t>1 scodellino piccolissimo (per bimbo?) con tracce di vernice scura.</w:t>
            </w:r>
          </w:p>
          <w:p w14:paraId="07467C6B" w14:textId="77777777" w:rsidR="00516E14" w:rsidRPr="00357D9F" w:rsidRDefault="00C16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7D9F">
              <w:rPr>
                <w:rFonts w:ascii="Titillium Web" w:hAnsi="Titillium Web"/>
                <w:i/>
                <w:iCs/>
                <w:szCs w:val="24"/>
              </w:rPr>
              <w:t>Entro al dolio erano le ossa combuste. Il dolio posava sulla sabbia pura.</w:t>
            </w:r>
          </w:p>
          <w:p w14:paraId="361FCABF" w14:textId="77777777" w:rsidR="00516E14" w:rsidRPr="00357D9F" w:rsidRDefault="00C16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7D9F">
              <w:rPr>
                <w:rFonts w:ascii="Titillium Web" w:hAnsi="Titillium Web"/>
                <w:i/>
                <w:iCs/>
                <w:szCs w:val="24"/>
              </w:rPr>
              <w:t>Altro.</w:t>
            </w:r>
          </w:p>
          <w:p w14:paraId="7CB1CBDD" w14:textId="77777777" w:rsidR="00516E14" w:rsidRPr="00357D9F" w:rsidRDefault="00C163F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7D9F">
              <w:rPr>
                <w:rFonts w:ascii="Titillium Web" w:hAnsi="Titillium Web"/>
                <w:i/>
                <w:iCs/>
                <w:szCs w:val="24"/>
              </w:rPr>
              <w:t>Per le piante vedi nota diario 16 nov. 1927 –</w:t>
            </w:r>
          </w:p>
        </w:tc>
      </w:tr>
      <w:tr w:rsidR="0086297F" w:rsidRPr="00357D9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57D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hAnsi="Titillium Web"/>
                <w:szCs w:val="24"/>
              </w:rPr>
              <w:t>Sopra il cinerario</w:t>
            </w:r>
          </w:p>
        </w:tc>
      </w:tr>
      <w:tr w:rsidR="0086297F" w:rsidRPr="00357D9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57D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57D9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57D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57D9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57D9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57D9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57D9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7D9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BE6CC41" w14:textId="77777777" w:rsidR="00516E14" w:rsidRPr="00357D9F" w:rsidRDefault="00C163FE" w:rsidP="00357D9F">
            <w:pPr>
              <w:jc w:val="center"/>
              <w:rPr>
                <w:rFonts w:ascii="Titillium Web" w:hAnsi="Titillium Web"/>
                <w:szCs w:val="24"/>
              </w:rPr>
            </w:pPr>
            <w:r w:rsidRPr="00357D9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357D9F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57D9F"/>
    <w:rsid w:val="00472AF4"/>
    <w:rsid w:val="004733EC"/>
    <w:rsid w:val="00516E1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2026-05-14T11:31:00Z</dcterms:modified>
</cp:coreProperties>
</file>