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47A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747A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47A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47A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47A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47A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47A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47A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47A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943638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Tomba 981 a umazione</w:t>
            </w:r>
          </w:p>
          <w:p w14:paraId="0AF0C482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con strato di calce -</w:t>
            </w:r>
          </w:p>
          <w:p w14:paraId="51AF719D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A m. 6 a nord della 128, lungo la sponda sin del B, a m. 1,30 di prof.tà, si rinviene una tomba a umazione il di cui scheletro è orientato da nord ovest a sud est.</w:t>
            </w:r>
          </w:p>
          <w:p w14:paraId="52A68252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Scheletro e vasi sono immersi in uno strato di calce di circa 20 centimetri di spessore.</w:t>
            </w:r>
          </w:p>
          <w:p w14:paraId="58E25CBA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La testa dello scheletro è sotto il ciglio del canalino B, (un pò più a pon.) e il resto e degli oggetti si protendono fino quasi nel centro del letto del canale stesso. È stata una difficoltà grave scavare e raccogliere il materiale di questa tomba causa il denso strato paludoso che la ricopriva e l’acqua e il fango del canale che avendo dovuto romperlo ha allagato tutto lo scavo.</w:t>
            </w:r>
          </w:p>
          <w:p w14:paraId="7F0C3CB5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Le cure maggiori sono state per il grande vaso (kelebe) il restante fu pescato poiché non si è potuto fare argine al fiume di fango che dilagava ovunque.</w:t>
            </w:r>
          </w:p>
          <w:p w14:paraId="1381F699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Non posso escludere che la tomba fosse racchiusa in una cassa di legno, perché minutissimi frammenti di legno, marciti, si sono notati, ma la calce dopo avere bruciato e decomposti i residui legnosi che potevano esserci, là avrà ancora scolorati da non potere discernerli in quel mare di fango.</w:t>
            </w:r>
          </w:p>
          <w:p w14:paraId="7BDE1562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Alla destra del cranio era:</w:t>
            </w:r>
          </w:p>
          <w:p w14:paraId="11E74D96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 xml:space="preserve">1 kelebe attica, in frammenti, schiacciata: è figurata - nel dritto, scena bacchica, da sin. a des. un suonatore di cetra, una suonatrice di doppia tibia davanti a fig. maschile barbata con </w:t>
            </w:r>
            <w:r w:rsidRPr="00747A6D">
              <w:rPr>
                <w:rFonts w:ascii="Titillium Web" w:hAnsi="Titillium Web"/>
                <w:i/>
                <w:iCs/>
                <w:szCs w:val="24"/>
              </w:rPr>
              <w:lastRenderedPageBreak/>
              <w:t>kylix in mano e sul capo diadema?, poi segue figura maschile con oinochoe in mano. Nel rovescio tre figure -</w:t>
            </w:r>
          </w:p>
          <w:p w14:paraId="71982611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Il disegno non è fine, ma è discreto i frammenti della parte figurata vi sono tutti. Le rotture sono un pò consunte.</w:t>
            </w:r>
          </w:p>
          <w:p w14:paraId="74F94B51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Sopra il cranio, completamente schiacciato e marcito</w:t>
            </w:r>
          </w:p>
          <w:p w14:paraId="1ACB470F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chiodo di bronzo con larga capocchia</w:t>
            </w:r>
          </w:p>
          <w:p w14:paraId="0371BBD5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Lungo il fianco destro dello scheletro, si raccolsero:</w:t>
            </w:r>
          </w:p>
          <w:p w14:paraId="3D3F8264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10 tazze a vern. n. buona (5 grandi e 7 intere) le quali conservano nel fondello un vaso disegnato a macchia nera.</w:t>
            </w:r>
          </w:p>
          <w:p w14:paraId="487A1004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kotylos troncoconico di buona fattura e di vernice buona, in frammenti, con due figure (rosse) di uomo. Il disegno è discreto, ma il grado di conservazione del disegno e molto poco conservato.</w:t>
            </w:r>
          </w:p>
          <w:p w14:paraId="0DC5538E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oinochoe di forma ovoidale, a vern. nera con bocca trilobata. è intero</w:t>
            </w:r>
          </w:p>
          <w:p w14:paraId="662329DA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kotylos piccolino, in minuti frammenti, con disegni in rosso su fondo nero, di civette e foglie di alloro. Il disegno e la vernice sono malissimo conservati</w:t>
            </w:r>
          </w:p>
          <w:p w14:paraId="6E098408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3 piattelli a vern. n., con alto piede e orlo sporgente, in minuti frammenti.</w:t>
            </w:r>
          </w:p>
          <w:p w14:paraId="7E1B2010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Presso la sin. dello scheletro era</w:t>
            </w:r>
          </w:p>
          <w:p w14:paraId="71A9FB13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balsamario di alabastro (tipo alabastron) in minuti frammenti -</w:t>
            </w:r>
          </w:p>
          <w:p w14:paraId="2111EC15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Sul petto dello scheletro si rinvennero:</w:t>
            </w:r>
          </w:p>
          <w:p w14:paraId="479AB5EC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2 ambre con foro pervio (l’una a forma di grano circolare e l’altra di forma irregolare)</w:t>
            </w:r>
          </w:p>
          <w:p w14:paraId="154205D7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Sul cranio posava (fra i fram.ti del cranio)</w:t>
            </w:r>
          </w:p>
          <w:p w14:paraId="20E6BA30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chiodo di bronzo con larga capocchia piatta. -</w:t>
            </w:r>
          </w:p>
          <w:p w14:paraId="4E8175F0" w14:textId="77777777" w:rsidR="000724A2" w:rsidRPr="00747A6D" w:rsidRDefault="000724A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796625C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I frammenti che potessero figurare in più nella descrizione fatta, non appartengono alla tomba, ma sono raccolti negli strati superiori o vicini alla tomba -</w:t>
            </w:r>
          </w:p>
          <w:p w14:paraId="3F484C06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Presso i piedi dello scheletro della 981 posava (982)</w:t>
            </w:r>
          </w:p>
          <w:p w14:paraId="53994B89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1 doliaccio marcito, con ossa combuste che descrivo qui appresso - Non fu raccolto</w:t>
            </w:r>
          </w:p>
          <w:p w14:paraId="3AF399F1" w14:textId="77777777" w:rsidR="000724A2" w:rsidRPr="00747A6D" w:rsidRDefault="000724A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E657DDB" w14:textId="77777777" w:rsidR="000724A2" w:rsidRPr="00747A6D" w:rsidRDefault="003630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7A6D">
              <w:rPr>
                <w:rFonts w:ascii="Titillium Web" w:hAnsi="Titillium Web"/>
                <w:i/>
                <w:iCs/>
                <w:szCs w:val="24"/>
              </w:rPr>
              <w:t>La sabbia pura appare a m. 0,85</w:t>
            </w:r>
          </w:p>
        </w:tc>
      </w:tr>
      <w:tr w:rsidR="0086297F" w:rsidRPr="00747A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7915CC1" w:rsidR="0086297F" w:rsidRPr="00747A6D" w:rsidRDefault="00236D0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6D0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747A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7A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7A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47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747A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47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7A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69A0318" w14:textId="77777777" w:rsidR="000724A2" w:rsidRPr="00747A6D" w:rsidRDefault="0036302C" w:rsidP="00747A6D">
            <w:pPr>
              <w:jc w:val="center"/>
              <w:rPr>
                <w:rFonts w:ascii="Titillium Web" w:hAnsi="Titillium Web"/>
                <w:szCs w:val="24"/>
              </w:rPr>
            </w:pPr>
            <w:r w:rsidRPr="00747A6D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747A6D">
              <w:rPr>
                <w:rFonts w:ascii="Titillium Web" w:eastAsia="Titillium" w:hAnsi="Titillium Web" w:cs="Titillium"/>
                <w:szCs w:val="24"/>
              </w:rPr>
              <w:t xml:space="preserve"> 1965, pp. 89-90, tavv. 116-117; </w:t>
            </w:r>
            <w:r w:rsidRPr="00747A6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47A6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24A2"/>
    <w:rsid w:val="000D72F4"/>
    <w:rsid w:val="001C17CC"/>
    <w:rsid w:val="00236D05"/>
    <w:rsid w:val="002977D7"/>
    <w:rsid w:val="003B369F"/>
    <w:rsid w:val="00472AF4"/>
    <w:rsid w:val="00551AF8"/>
    <w:rsid w:val="005B5AFF"/>
    <w:rsid w:val="006162A4"/>
    <w:rsid w:val="006346F7"/>
    <w:rsid w:val="006D6EFB"/>
    <w:rsid w:val="007145BC"/>
    <w:rsid w:val="00747A6D"/>
    <w:rsid w:val="0086297F"/>
    <w:rsid w:val="009E4922"/>
    <w:rsid w:val="00AB321D"/>
    <w:rsid w:val="00B165C4"/>
    <w:rsid w:val="00C21EE0"/>
    <w:rsid w:val="00CB001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2026-05-15T10:02:00Z</dcterms:modified>
</cp:coreProperties>
</file>