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D2C8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D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FD2C8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D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D2C8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D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D2C8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D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D2C8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D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hAnsi="Titillium Web"/>
                <w:szCs w:val="24"/>
              </w:rPr>
              <w:t>0,62 m</w:t>
            </w:r>
          </w:p>
        </w:tc>
      </w:tr>
      <w:tr w:rsidR="0086297F" w:rsidRPr="00FD2C8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D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D2C8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D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hAnsi="Titillium Web"/>
                <w:szCs w:val="24"/>
              </w:rPr>
              <w:t>S-N</w:t>
            </w:r>
          </w:p>
        </w:tc>
      </w:tr>
      <w:tr w:rsidR="0086297F" w:rsidRPr="00FD2C8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D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D2C8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5193CE" w14:textId="77777777" w:rsidR="00FB349F" w:rsidRPr="00FD2C87" w:rsidRDefault="005D4C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2C87">
              <w:rPr>
                <w:rFonts w:ascii="Titillium Web" w:hAnsi="Titillium Web"/>
                <w:i/>
                <w:iCs/>
                <w:szCs w:val="24"/>
              </w:rPr>
              <w:t>Tomba 983 a umazione</w:t>
            </w:r>
          </w:p>
          <w:p w14:paraId="1AA034E2" w14:textId="77777777" w:rsidR="00FB349F" w:rsidRPr="00FD2C87" w:rsidRDefault="005D4C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2C87">
              <w:rPr>
                <w:rFonts w:ascii="Titillium Web" w:hAnsi="Titillium Web"/>
                <w:i/>
                <w:iCs/>
                <w:szCs w:val="24"/>
              </w:rPr>
              <w:t>A m 3,20 a sud della linea dei 307 m dal D.B., a metri 156,90 dal B, a m 0,62 di profondità giaceva: uno scheletro orientato da sud a nord (esattamente da S. a N.)</w:t>
            </w:r>
          </w:p>
          <w:p w14:paraId="0F197D13" w14:textId="77777777" w:rsidR="00FB349F" w:rsidRPr="00FD2C87" w:rsidRDefault="005D4C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2C87">
              <w:rPr>
                <w:rFonts w:ascii="Titillium Web" w:hAnsi="Titillium Web"/>
                <w:i/>
                <w:iCs/>
                <w:szCs w:val="24"/>
              </w:rPr>
              <w:t>Sul bacino dello scheletro era posta, rovesciata</w:t>
            </w:r>
          </w:p>
          <w:p w14:paraId="5FDFF381" w14:textId="77777777" w:rsidR="00FB349F" w:rsidRPr="00FD2C87" w:rsidRDefault="005D4C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2C87">
              <w:rPr>
                <w:rFonts w:ascii="Titillium Web" w:hAnsi="Titillium Web"/>
                <w:i/>
                <w:iCs/>
                <w:szCs w:val="24"/>
              </w:rPr>
              <w:t>1 kylix a fig. rosse di disegno disinvolto; è frammentata nell’orlo (del quale ne manca). Il medaglione è intero e rappresenta un giovane clamidato davanti a un’ara.</w:t>
            </w:r>
          </w:p>
          <w:p w14:paraId="2D8D7F25" w14:textId="77777777" w:rsidR="00FB349F" w:rsidRPr="00FD2C87" w:rsidRDefault="005D4C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2C87">
              <w:rPr>
                <w:rFonts w:ascii="Titillium Web" w:hAnsi="Titillium Web"/>
                <w:i/>
                <w:iCs/>
                <w:szCs w:val="24"/>
              </w:rPr>
              <w:t>Li presso, sul bacino dello scheletro era:</w:t>
            </w:r>
          </w:p>
          <w:p w14:paraId="28537BC5" w14:textId="77777777" w:rsidR="00FB349F" w:rsidRPr="00FD2C87" w:rsidRDefault="005D4C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2C87">
              <w:rPr>
                <w:rFonts w:ascii="Titillium Web" w:hAnsi="Titillium Web"/>
                <w:i/>
                <w:iCs/>
                <w:szCs w:val="24"/>
              </w:rPr>
              <w:t>1 piatto di argilla giallastra, grezzo, in frammenti. Esso era pure rovesciato.</w:t>
            </w:r>
          </w:p>
          <w:p w14:paraId="25BFF96D" w14:textId="77777777" w:rsidR="00FB349F" w:rsidRPr="00FD2C87" w:rsidRDefault="005D4C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2C87">
              <w:rPr>
                <w:rFonts w:ascii="Titillium Web" w:hAnsi="Titillium Web"/>
                <w:i/>
                <w:iCs/>
                <w:szCs w:val="24"/>
              </w:rPr>
              <w:t>Lo scheletro era lungo m 1,58 ed è di adulto.</w:t>
            </w:r>
          </w:p>
          <w:p w14:paraId="50D0A1AA" w14:textId="77777777" w:rsidR="00FB349F" w:rsidRPr="00FD2C87" w:rsidRDefault="005D4C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2C87">
              <w:rPr>
                <w:rFonts w:ascii="Titillium Web" w:hAnsi="Titillium Web"/>
                <w:i/>
                <w:iCs/>
                <w:szCs w:val="24"/>
              </w:rPr>
              <w:t>Nella destra, fra le falangi conteneva:</w:t>
            </w:r>
          </w:p>
          <w:p w14:paraId="6ED6D324" w14:textId="77777777" w:rsidR="00FB349F" w:rsidRPr="00FD2C87" w:rsidRDefault="005D4C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2C87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426F0ADB" w14:textId="77777777" w:rsidR="00FB349F" w:rsidRPr="00FD2C87" w:rsidRDefault="005D4C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2C87">
              <w:rPr>
                <w:rFonts w:ascii="Titillium Web" w:hAnsi="Titillium Web"/>
                <w:i/>
                <w:iCs/>
                <w:szCs w:val="24"/>
              </w:rPr>
              <w:t>Della kylix mancano pezzetti di orlo e il piede. Come ho detto la kylix ed il piatto grezzo erano rovesciate con il piede in alto, sul bacino dello scheletro.</w:t>
            </w:r>
          </w:p>
          <w:p w14:paraId="39005A49" w14:textId="77777777" w:rsidR="00FB349F" w:rsidRPr="00FD2C87" w:rsidRDefault="005D4C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2C87">
              <w:rPr>
                <w:rFonts w:ascii="Titillium Web" w:hAnsi="Titillium Web"/>
                <w:i/>
                <w:iCs/>
                <w:szCs w:val="24"/>
              </w:rPr>
              <w:t>Causa la poca profondità, o per lavori agricoli o per rovistamenti dovuti ai saccheggiatori moderni, delle tombe, i vasi devono essere stati rotti e i pezzetti che mancano sperduti o asportati.</w:t>
            </w:r>
          </w:p>
          <w:p w14:paraId="5D947D7B" w14:textId="77777777" w:rsidR="00FB349F" w:rsidRPr="00FD2C87" w:rsidRDefault="005D4C4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2C87">
              <w:rPr>
                <w:rFonts w:ascii="Titillium Web" w:hAnsi="Titillium Web"/>
                <w:i/>
                <w:iCs/>
                <w:szCs w:val="24"/>
              </w:rPr>
              <w:t>Lo scheletro era sepolto nell’alluvione di argilla sabbiosa giallastra.</w:t>
            </w:r>
          </w:p>
        </w:tc>
      </w:tr>
      <w:tr w:rsidR="0086297F" w:rsidRPr="00FD2C8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D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FD2C8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D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D2C8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D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D2C8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D2C8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FD2C8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D2C8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2C8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49EC528" w14:textId="77777777" w:rsidR="00FB349F" w:rsidRPr="00FD2C87" w:rsidRDefault="005D4C49" w:rsidP="00FD2C87">
            <w:pPr>
              <w:jc w:val="center"/>
              <w:rPr>
                <w:rFonts w:ascii="Titillium Web" w:hAnsi="Titillium Web"/>
                <w:szCs w:val="24"/>
              </w:rPr>
            </w:pPr>
            <w:r w:rsidRPr="00FD2C87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FD2C87">
              <w:rPr>
                <w:rFonts w:ascii="Titillium Web" w:eastAsia="Titillium" w:hAnsi="Titillium Web" w:cs="Titillium"/>
                <w:szCs w:val="24"/>
              </w:rPr>
              <w:t xml:space="preserve"> 1993a, pp. 273, 278; </w:t>
            </w:r>
            <w:r w:rsidRPr="00FD2C8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FD2C8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B48D1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B349F"/>
    <w:rsid w:val="00FD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2026-05-14T11:25:00Z</dcterms:modified>
</cp:coreProperties>
</file>