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7CD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F07CD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F07CD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F07CD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7CD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0,62 m</w:t>
            </w:r>
          </w:p>
        </w:tc>
      </w:tr>
      <w:tr w:rsidR="0086297F" w:rsidRPr="00F07CD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7CD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6B2C406" w:rsidR="0086297F" w:rsidRPr="00F07CDD" w:rsidRDefault="00F07CDD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7CD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7CD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199D4B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Tomba 984 ? senza scheletro e senza ossa combuste</w:t>
            </w:r>
          </w:p>
          <w:p w14:paraId="44B436DD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A m 2,50 a sud della linea di 307 metri, a m 148,80 dal B, a m 0,62 di profondità si rinviene un gruppetto di vasetti sconvolti senza scheletro e senza ossa combuste.</w:t>
            </w:r>
          </w:p>
          <w:p w14:paraId="50A9966C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14FC9AC8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1 oinochoe di forma ovoidale, a vern. nera, con bocca trilobata, mancante dell’ansa. È intero</w:t>
            </w:r>
          </w:p>
          <w:p w14:paraId="39CAB390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1 piatto ad alto piede, di spessore considerevole a vern. nera, con striature a raggiera nell’orlo. Ha il piede staccato ed è frammentario nell’orlo. La vernice è assai corrosa.</w:t>
            </w:r>
          </w:p>
          <w:p w14:paraId="30576B0A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1 piatto di argilla giallo rossiccia, grezzo, frammentato nel piede e nell’orlo</w:t>
            </w:r>
          </w:p>
          <w:p w14:paraId="24B21C4D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1 piattello apodo, di argilla idem.</w:t>
            </w:r>
          </w:p>
          <w:p w14:paraId="5FF47C41" w14:textId="77777777" w:rsidR="00C07165" w:rsidRPr="00F07CDD" w:rsidRDefault="00C07165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14FB1FD" w14:textId="77777777" w:rsidR="00C07165" w:rsidRPr="00F07CD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7CDD">
              <w:rPr>
                <w:rFonts w:ascii="Titillium Web" w:hAnsi="Titillium Web"/>
                <w:i/>
                <w:iCs/>
                <w:szCs w:val="24"/>
              </w:rPr>
              <w:t>Posavano nell’alluvione, quivi la sabbia pura appare a m 0,52, nel culmine del dosso.</w:t>
            </w:r>
          </w:p>
        </w:tc>
      </w:tr>
      <w:tr w:rsidR="0086297F" w:rsidRPr="00F07CD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F07CD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7CD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7CD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7C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7CD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7C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7CD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96C11BA" w14:textId="77777777" w:rsidR="00C07165" w:rsidRPr="00F07CDD" w:rsidRDefault="00000000" w:rsidP="00F07CDD">
            <w:pPr>
              <w:jc w:val="center"/>
              <w:rPr>
                <w:rFonts w:ascii="Titillium Web" w:hAnsi="Titillium Web"/>
                <w:szCs w:val="24"/>
              </w:rPr>
            </w:pPr>
            <w:r w:rsidRPr="00F07CD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07CD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C306E"/>
    <w:rsid w:val="006162A4"/>
    <w:rsid w:val="006346F7"/>
    <w:rsid w:val="006D6EFB"/>
    <w:rsid w:val="007145BC"/>
    <w:rsid w:val="0086297F"/>
    <w:rsid w:val="009E4922"/>
    <w:rsid w:val="00AB321D"/>
    <w:rsid w:val="00B165C4"/>
    <w:rsid w:val="00C07165"/>
    <w:rsid w:val="00C21EE0"/>
    <w:rsid w:val="00D900AB"/>
    <w:rsid w:val="00D936E8"/>
    <w:rsid w:val="00E24633"/>
    <w:rsid w:val="00F0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2026-05-14T11:24:00Z</dcterms:modified>
</cp:coreProperties>
</file>