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988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640F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640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40F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640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40F1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C640F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640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40F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640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40F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C640F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640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40F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640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40F1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C640F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640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40F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640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40F1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C640F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640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40F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640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40F1">
              <w:rPr>
                <w:rFonts w:ascii="Titillium Web" w:hAnsi="Titillium Web"/>
                <w:szCs w:val="24"/>
              </w:rPr>
              <w:t>0,55 m</w:t>
            </w:r>
          </w:p>
        </w:tc>
      </w:tr>
      <w:tr w:rsidR="0086297F" w:rsidRPr="00C640F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640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40F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640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40F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640F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640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40F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640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40F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640F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640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40F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640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40F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640F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640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40F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922DFB4" w14:textId="77777777" w:rsidR="00DA2240" w:rsidRPr="00C640F1" w:rsidRDefault="0046027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40F1">
              <w:rPr>
                <w:rFonts w:ascii="Titillium Web" w:hAnsi="Titillium Web"/>
                <w:i/>
                <w:iCs/>
                <w:szCs w:val="24"/>
              </w:rPr>
              <w:t>Tomba 988 a cremazione</w:t>
            </w:r>
          </w:p>
          <w:p w14:paraId="39ECC885" w14:textId="77777777" w:rsidR="00DA2240" w:rsidRPr="00C640F1" w:rsidRDefault="0046027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40F1">
              <w:rPr>
                <w:rFonts w:ascii="Titillium Web" w:hAnsi="Titillium Web"/>
                <w:i/>
                <w:iCs/>
                <w:szCs w:val="24"/>
              </w:rPr>
              <w:t>A m 10,80 a sud della linea dei 307 m, a m 161, 90 dal B, a m 0,55 di profondità poggiava:</w:t>
            </w:r>
          </w:p>
          <w:p w14:paraId="4BD55EC6" w14:textId="77777777" w:rsidR="00DA2240" w:rsidRPr="00C640F1" w:rsidRDefault="0046027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40F1">
              <w:rPr>
                <w:rFonts w:ascii="Titillium Web" w:hAnsi="Titillium Web"/>
                <w:i/>
                <w:iCs/>
                <w:szCs w:val="24"/>
              </w:rPr>
              <w:t>1 mezzo doliaccio (la parte inferiore) di argilla brunastra, marcito, entro al quale erano nel fondo, conservate le ossa combuste.</w:t>
            </w:r>
          </w:p>
          <w:p w14:paraId="53A19E35" w14:textId="77777777" w:rsidR="00DA2240" w:rsidRPr="00C640F1" w:rsidRDefault="0046027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40F1">
              <w:rPr>
                <w:rFonts w:ascii="Titillium Web" w:hAnsi="Titillium Web"/>
                <w:i/>
                <w:iCs/>
                <w:szCs w:val="24"/>
              </w:rPr>
              <w:t>Nulla raccolto.</w:t>
            </w:r>
          </w:p>
        </w:tc>
      </w:tr>
      <w:tr w:rsidR="0086297F" w:rsidRPr="00C640F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640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40F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640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40F1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C640F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640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40F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640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40F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640F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640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40F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640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40F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640F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640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40F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640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40F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640F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640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40F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A3F2DA5" w14:textId="77777777" w:rsidR="00DA2240" w:rsidRPr="00C640F1" w:rsidRDefault="0046027E" w:rsidP="00C640F1">
            <w:pPr>
              <w:jc w:val="center"/>
              <w:rPr>
                <w:rFonts w:ascii="Titillium Web" w:hAnsi="Titillium Web"/>
                <w:szCs w:val="24"/>
              </w:rPr>
            </w:pPr>
            <w:r w:rsidRPr="00C640F1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C640F1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8103D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640F1"/>
    <w:rsid w:val="00D900AB"/>
    <w:rsid w:val="00D936E8"/>
    <w:rsid w:val="00DA2240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2026-05-14T11:22:00Z</dcterms:modified>
</cp:coreProperties>
</file>