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999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9458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9458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9458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9458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9458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0,45 m</w:t>
            </w:r>
          </w:p>
        </w:tc>
      </w:tr>
      <w:tr w:rsidR="0086297F" w:rsidRPr="0019458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9458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19458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9458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E5A438D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A m 366 a sud del D.B., (a m 59 a sud della linea dei 307 m dal D.B.) si rinviene un gruppetto di 3 scheletri orientati da nord - ovest e da nord a sud e un gruppetto di vasetti sconvolti con poche ossa combuste.</w:t>
            </w:r>
          </w:p>
          <w:p w14:paraId="07DE415B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Tomba 999 a umazione</w:t>
            </w:r>
          </w:p>
          <w:p w14:paraId="747DFE52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A m 60 a sud della linea dei 307 metri dal Donna Bianca, a m 156 dal B, a m 0,45 di profondità giaceva</w:t>
            </w:r>
          </w:p>
          <w:p w14:paraId="20928DD2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1 scheletro orientato da nord a sud (esatto)</w:t>
            </w:r>
          </w:p>
          <w:p w14:paraId="315778D9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Presso lo scheletro nessun oggetto.</w:t>
            </w:r>
          </w:p>
          <w:p w14:paraId="03C3E238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È sepolto nell’alluvione.</w:t>
            </w:r>
          </w:p>
          <w:p w14:paraId="0CCA3977" w14:textId="77777777" w:rsidR="00BB3FA0" w:rsidRPr="00194589" w:rsidRDefault="00A217C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94589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</w:tc>
      </w:tr>
      <w:tr w:rsidR="0086297F" w:rsidRPr="0019458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9458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58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58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9458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9458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9458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9458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50B49C5" w14:textId="77777777" w:rsidR="00BB3FA0" w:rsidRPr="00194589" w:rsidRDefault="00A217C4" w:rsidP="00194589">
            <w:pPr>
              <w:jc w:val="center"/>
              <w:rPr>
                <w:rFonts w:ascii="Titillium Web" w:hAnsi="Titillium Web"/>
                <w:szCs w:val="24"/>
              </w:rPr>
            </w:pPr>
            <w:r w:rsidRPr="0019458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94589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94589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B3FA0"/>
    <w:rsid w:val="00C21EE0"/>
    <w:rsid w:val="00D900AB"/>
    <w:rsid w:val="00D936E8"/>
    <w:rsid w:val="00E24633"/>
    <w:rsid w:val="00E5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2026-05-14T11:14:00Z</dcterms:modified>
</cp:coreProperties>
</file>