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150152067" w:displacedByCustomXml="next"/>
    <w:sdt>
      <w:sdtPr>
        <w:rPr>
          <w:color w:val="auto"/>
          <w:sz w:val="48"/>
        </w:rPr>
        <w:alias w:val="Title"/>
        <w:tag w:val=""/>
        <w:id w:val="975726233"/>
        <w:placeholder>
          <w:docPart w:val="9129DCCDAB444002BD291659A5B600A4"/>
        </w:placeholder>
        <w:dataBinding w:prefixMappings="xmlns:ns0='http://purl.org/dc/elements/1.1/' xmlns:ns1='http://schemas.openxmlformats.org/package/2006/metadata/core-properties' " w:xpath="/ns1:coreProperties[1]/ns0:title[1]" w:storeItemID="{6C3C8BC8-F283-45AE-878A-BAB7291924A1}"/>
        <w:text/>
      </w:sdtPr>
      <w:sdtEndPr/>
      <w:sdtContent>
        <w:p w:rsidR="00C87139" w:rsidRDefault="00320F4C" w:rsidP="00C87139">
          <w:pPr>
            <w:pStyle w:val="Title"/>
            <w:spacing w:before="240"/>
          </w:pPr>
          <w:r w:rsidRPr="009243E6">
            <w:rPr>
              <w:color w:val="auto"/>
              <w:sz w:val="48"/>
            </w:rPr>
            <w:t>Online Safety Amendment (Social Media Minimum Age) Bill 2024</w:t>
          </w:r>
          <w:r>
            <w:rPr>
              <w:color w:val="auto"/>
              <w:sz w:val="48"/>
            </w:rPr>
            <w:t xml:space="preserve"> </w:t>
          </w:r>
          <w:r w:rsidRPr="009243E6">
            <w:rPr>
              <w:color w:val="auto"/>
              <w:sz w:val="48"/>
            </w:rPr>
            <w:t xml:space="preserve">– Fact </w:t>
          </w:r>
          <w:r>
            <w:rPr>
              <w:color w:val="auto"/>
              <w:sz w:val="48"/>
            </w:rPr>
            <w:t>s</w:t>
          </w:r>
          <w:r w:rsidRPr="009243E6">
            <w:rPr>
              <w:color w:val="auto"/>
              <w:sz w:val="48"/>
            </w:rPr>
            <w:t>heet</w:t>
          </w:r>
        </w:p>
      </w:sdtContent>
    </w:sdt>
    <w:p w:rsidR="00F66AF3" w:rsidRPr="00AC04DF" w:rsidRDefault="00F66AF3" w:rsidP="00A22C5B">
      <w:pPr>
        <w:pStyle w:val="Bullet1"/>
        <w:numPr>
          <w:ilvl w:val="0"/>
          <w:numId w:val="0"/>
        </w:numPr>
        <w:rPr>
          <w:lang w:val="en-US"/>
        </w:rPr>
      </w:pPr>
      <w:r>
        <w:t>On 10 September</w:t>
      </w:r>
      <w:r w:rsidR="00CE14C4">
        <w:rPr>
          <w:lang w:val="en-US"/>
        </w:rPr>
        <w:t xml:space="preserve"> 2024</w:t>
      </w:r>
      <w:r>
        <w:t xml:space="preserve">, the Hon Anthony Albanese MP, Prime Minister, </w:t>
      </w:r>
      <w:hyperlink r:id="rId11" w:history="1">
        <w:r w:rsidRPr="00AC04DF">
          <w:rPr>
            <w:rStyle w:val="Hyperlink"/>
          </w:rPr>
          <w:t>announced</w:t>
        </w:r>
      </w:hyperlink>
      <w:r>
        <w:t xml:space="preserve"> that </w:t>
      </w:r>
      <w:r w:rsidRPr="00AC04DF">
        <w:t xml:space="preserve">the </w:t>
      </w:r>
      <w:r w:rsidR="00D138DF" w:rsidRPr="00AC04DF">
        <w:rPr>
          <w:lang w:val="en-US"/>
        </w:rPr>
        <w:t xml:space="preserve">Australian </w:t>
      </w:r>
      <w:r w:rsidRPr="00AC04DF">
        <w:t>Government w</w:t>
      </w:r>
      <w:r w:rsidR="00550B40" w:rsidRPr="00AC04DF">
        <w:rPr>
          <w:lang w:val="en-US"/>
        </w:rPr>
        <w:t>ould</w:t>
      </w:r>
      <w:r w:rsidRPr="00AC04DF">
        <w:t xml:space="preserve"> introduce legislation to enforce a minimum age for access to social media</w:t>
      </w:r>
      <w:r w:rsidR="00AC04DF">
        <w:rPr>
          <w:lang w:val="en-US"/>
        </w:rPr>
        <w:t xml:space="preserve"> as a handbrake on harms.</w:t>
      </w:r>
    </w:p>
    <w:p w:rsidR="00D138DF" w:rsidRPr="001C7536" w:rsidRDefault="00D138DF" w:rsidP="00A22C5B">
      <w:pPr>
        <w:pStyle w:val="Bullet1"/>
        <w:numPr>
          <w:ilvl w:val="0"/>
          <w:numId w:val="0"/>
        </w:numPr>
      </w:pPr>
      <w:r>
        <w:rPr>
          <w:lang w:val="en-US"/>
        </w:rPr>
        <w:t xml:space="preserve">The </w:t>
      </w:r>
      <w:r w:rsidRPr="00D138DF">
        <w:rPr>
          <w:lang w:val="en-US"/>
        </w:rPr>
        <w:t>Online Safety Amendment (Social Media Minimum Age) Bill 202</w:t>
      </w:r>
      <w:r>
        <w:rPr>
          <w:lang w:val="en-US"/>
        </w:rPr>
        <w:t xml:space="preserve">4 </w:t>
      </w:r>
      <w:r w:rsidR="00E46DA6">
        <w:rPr>
          <w:lang w:val="en-US"/>
        </w:rPr>
        <w:t>(the Bill)</w:t>
      </w:r>
      <w:r w:rsidR="00C63EDF">
        <w:rPr>
          <w:lang w:val="en-US"/>
        </w:rPr>
        <w:t>, which was passed by Parliament on 29 November 2024,</w:t>
      </w:r>
      <w:r w:rsidR="00E46DA6">
        <w:rPr>
          <w:lang w:val="en-US"/>
        </w:rPr>
        <w:t xml:space="preserve"> </w:t>
      </w:r>
      <w:r>
        <w:rPr>
          <w:lang w:val="en-US"/>
        </w:rPr>
        <w:t xml:space="preserve">gives effect to this commitment. It </w:t>
      </w:r>
      <w:r w:rsidRPr="00414BF2">
        <w:t xml:space="preserve">puts the onus on social media platforms, not parents or young people, to take steps to ensure fundamental protections are in place. This is about protecting young people – not punishing or isolating them – and </w:t>
      </w:r>
      <w:r>
        <w:rPr>
          <w:lang w:val="en-US"/>
        </w:rPr>
        <w:t>supporting</w:t>
      </w:r>
      <w:r w:rsidRPr="00414BF2">
        <w:t xml:space="preserve"> parents when it comes to </w:t>
      </w:r>
      <w:r>
        <w:rPr>
          <w:lang w:val="en-US"/>
        </w:rPr>
        <w:t xml:space="preserve">overseeing </w:t>
      </w:r>
      <w:r w:rsidRPr="00414BF2">
        <w:t>their children’s health and wellbeing.</w:t>
      </w:r>
    </w:p>
    <w:p w:rsidR="00D138DF" w:rsidRPr="00FF1217" w:rsidRDefault="00D138DF" w:rsidP="00A22C5B">
      <w:pPr>
        <w:pStyle w:val="Bullet1"/>
        <w:numPr>
          <w:ilvl w:val="0"/>
          <w:numId w:val="0"/>
        </w:numPr>
        <w:ind w:left="284" w:hanging="284"/>
      </w:pPr>
      <w:r>
        <w:t>T</w:t>
      </w:r>
      <w:r w:rsidRPr="00FF1217">
        <w:t xml:space="preserve">he Bill </w:t>
      </w:r>
      <w:r>
        <w:t>will</w:t>
      </w:r>
      <w:r w:rsidR="00C92CE4">
        <w:rPr>
          <w:lang w:val="en-US"/>
        </w:rPr>
        <w:t xml:space="preserve"> amend the </w:t>
      </w:r>
      <w:r w:rsidR="00C92CE4">
        <w:rPr>
          <w:i/>
          <w:lang w:val="en-US"/>
        </w:rPr>
        <w:t>Online Safety Act 2021</w:t>
      </w:r>
      <w:r w:rsidR="00C92CE4">
        <w:rPr>
          <w:lang w:val="en-US"/>
        </w:rPr>
        <w:t xml:space="preserve"> </w:t>
      </w:r>
      <w:r w:rsidR="00E46DA6">
        <w:rPr>
          <w:lang w:val="en-US"/>
        </w:rPr>
        <w:t xml:space="preserve">(the Act) </w:t>
      </w:r>
      <w:r w:rsidR="00C92CE4">
        <w:rPr>
          <w:lang w:val="en-US"/>
        </w:rPr>
        <w:t>to</w:t>
      </w:r>
      <w:r w:rsidRPr="00FF1217">
        <w:t>:</w:t>
      </w:r>
    </w:p>
    <w:p w:rsidR="00D138DF" w:rsidRPr="00FF1217" w:rsidRDefault="00D138DF" w:rsidP="00D138DF">
      <w:pPr>
        <w:pStyle w:val="Bullet2"/>
      </w:pPr>
      <w:r w:rsidRPr="00FF1217">
        <w:t>Require age-restricted social media platform</w:t>
      </w:r>
      <w:r>
        <w:t>s to</w:t>
      </w:r>
      <w:r w:rsidRPr="00FF1217">
        <w:t xml:space="preserve"> take reasonable steps to prevent </w:t>
      </w:r>
      <w:r>
        <w:rPr>
          <w:lang w:val="en-US"/>
        </w:rPr>
        <w:t xml:space="preserve">Australians </w:t>
      </w:r>
      <w:r w:rsidRPr="00FF1217">
        <w:t>under 16</w:t>
      </w:r>
      <w:r>
        <w:rPr>
          <w:lang w:val="en-US"/>
        </w:rPr>
        <w:t xml:space="preserve"> years old </w:t>
      </w:r>
      <w:r w:rsidRPr="00FF1217">
        <w:t>from having accounts</w:t>
      </w:r>
      <w:r w:rsidR="006A3347">
        <w:rPr>
          <w:lang w:val="en-US"/>
        </w:rPr>
        <w:t xml:space="preserve"> (the minimum age obligation)</w:t>
      </w:r>
      <w:r w:rsidR="006A3613">
        <w:rPr>
          <w:lang w:val="en-US"/>
        </w:rPr>
        <w:t>,</w:t>
      </w:r>
    </w:p>
    <w:p w:rsidR="00D138DF" w:rsidRPr="00FF1217" w:rsidRDefault="00D138DF" w:rsidP="00D138DF">
      <w:pPr>
        <w:pStyle w:val="Bullet2"/>
      </w:pPr>
      <w:r w:rsidRPr="00FF1217">
        <w:t>Introduce a new definition for ‘age-restricted social media platform’ to which the minimum age obligation applies, alongside rule-making powers for the Minister for Communications to narrow or further target the definition</w:t>
      </w:r>
      <w:r w:rsidR="006A3613">
        <w:rPr>
          <w:lang w:val="en-US"/>
        </w:rPr>
        <w:t>,</w:t>
      </w:r>
    </w:p>
    <w:p w:rsidR="00D138DF" w:rsidRPr="00FF1217" w:rsidRDefault="00D138DF" w:rsidP="00D138DF">
      <w:pPr>
        <w:pStyle w:val="Bullet2"/>
      </w:pPr>
      <w:r w:rsidRPr="00FF1217">
        <w:t xml:space="preserve">Provide for the delayed effect of the minimum age obligation of </w:t>
      </w:r>
      <w:r w:rsidR="00F43D1B">
        <w:rPr>
          <w:lang w:val="en-AU"/>
        </w:rPr>
        <w:t xml:space="preserve">no later than </w:t>
      </w:r>
      <w:r w:rsidRPr="00FF1217">
        <w:t>12 months after Royal Assent</w:t>
      </w:r>
      <w:r w:rsidR="006A3613">
        <w:rPr>
          <w:lang w:val="en-US"/>
        </w:rPr>
        <w:t>,</w:t>
      </w:r>
    </w:p>
    <w:p w:rsidR="006A182E" w:rsidRDefault="006A182E" w:rsidP="006A182E">
      <w:pPr>
        <w:pStyle w:val="Bullet2"/>
      </w:pPr>
      <w:r>
        <w:rPr>
          <w:lang w:val="en-AU"/>
        </w:rPr>
        <w:t>Specif</w:t>
      </w:r>
      <w:r w:rsidR="001A20F4">
        <w:rPr>
          <w:lang w:val="en-AU"/>
        </w:rPr>
        <w:t>y</w:t>
      </w:r>
      <w:r w:rsidRPr="006A182E">
        <w:t xml:space="preserve"> that no Australian will be compelled to use government identification (including Digital ID) for age assuranc</w:t>
      </w:r>
      <w:r>
        <w:rPr>
          <w:lang w:val="en-AU"/>
        </w:rPr>
        <w:t>e</w:t>
      </w:r>
      <w:r w:rsidR="00E36B51">
        <w:rPr>
          <w:lang w:val="en-AU"/>
        </w:rPr>
        <w:t xml:space="preserve"> purposes</w:t>
      </w:r>
      <w:r>
        <w:rPr>
          <w:lang w:val="en-AU"/>
        </w:rPr>
        <w:t>, and p</w:t>
      </w:r>
      <w:r w:rsidRPr="006A182E">
        <w:t>latforms must offer reasonable alternatives to users</w:t>
      </w:r>
      <w:r>
        <w:rPr>
          <w:lang w:val="en-AU"/>
        </w:rPr>
        <w:t>,</w:t>
      </w:r>
    </w:p>
    <w:p w:rsidR="006A182E" w:rsidRPr="00FF1217" w:rsidRDefault="00D138DF">
      <w:pPr>
        <w:pStyle w:val="Bullet2"/>
      </w:pPr>
      <w:r w:rsidRPr="00FF1217">
        <w:t>Establish robust privacy protections, placing limitations on the use of information collected by platforms for the purposes of satisfying the minimum age obligation, and requiring the destruction of information following its use</w:t>
      </w:r>
      <w:r w:rsidR="006A3613">
        <w:rPr>
          <w:lang w:val="en-US"/>
        </w:rPr>
        <w:t>,</w:t>
      </w:r>
    </w:p>
    <w:p w:rsidR="00D138DF" w:rsidRPr="00FF1217" w:rsidRDefault="00D138DF" w:rsidP="00D138DF">
      <w:pPr>
        <w:pStyle w:val="Bullet2"/>
      </w:pPr>
      <w:r w:rsidRPr="00FF1217">
        <w:t>Provide powers to the eSafety Commissioner</w:t>
      </w:r>
      <w:r w:rsidR="00C5706D">
        <w:rPr>
          <w:lang w:val="en-AU"/>
        </w:rPr>
        <w:t xml:space="preserve"> and Information Commissioner</w:t>
      </w:r>
      <w:r w:rsidRPr="00FF1217">
        <w:t xml:space="preserve"> to seek information relevant to monitoring compliance, and issue and publish notices regarding non-compliance</w:t>
      </w:r>
      <w:r w:rsidR="006A3613">
        <w:rPr>
          <w:lang w:val="en-US"/>
        </w:rPr>
        <w:t>,</w:t>
      </w:r>
    </w:p>
    <w:p w:rsidR="00D138DF" w:rsidRDefault="00D138DF" w:rsidP="00D138DF">
      <w:pPr>
        <w:pStyle w:val="Bullet2"/>
      </w:pPr>
      <w:r>
        <w:t>Impose maximum penalties of up to 150,000 penalty units (</w:t>
      </w:r>
      <w:r>
        <w:rPr>
          <w:lang w:val="en-US"/>
        </w:rPr>
        <w:t xml:space="preserve">currently </w:t>
      </w:r>
      <w:r>
        <w:t xml:space="preserve">equivalent to $49.5 million) for </w:t>
      </w:r>
      <w:r w:rsidR="000A50F9">
        <w:rPr>
          <w:lang w:val="en-AU"/>
        </w:rPr>
        <w:t xml:space="preserve">a </w:t>
      </w:r>
      <w:r>
        <w:t xml:space="preserve">breach of </w:t>
      </w:r>
      <w:r w:rsidRPr="00FF1217">
        <w:t xml:space="preserve">the minimum age obligation </w:t>
      </w:r>
      <w:r>
        <w:t>by corporate actors</w:t>
      </w:r>
      <w:r w:rsidR="006A3613">
        <w:rPr>
          <w:lang w:val="en-US"/>
        </w:rPr>
        <w:t>,</w:t>
      </w:r>
    </w:p>
    <w:p w:rsidR="00D138DF" w:rsidRPr="00FF1217" w:rsidRDefault="00D138DF" w:rsidP="00D138DF">
      <w:pPr>
        <w:pStyle w:val="Bullet2"/>
      </w:pPr>
      <w:r w:rsidRPr="00FF1217">
        <w:t xml:space="preserve">Increase maximum penalties </w:t>
      </w:r>
      <w:r>
        <w:t xml:space="preserve">of up to 150,000 penalty units </w:t>
      </w:r>
      <w:r w:rsidRPr="00FF1217">
        <w:t xml:space="preserve">for </w:t>
      </w:r>
      <w:r w:rsidR="00C92CE4">
        <w:t>corporate actors</w:t>
      </w:r>
      <w:r w:rsidR="00C92CE4" w:rsidRPr="00FF1217">
        <w:t xml:space="preserve"> </w:t>
      </w:r>
      <w:r w:rsidR="00C92CE4">
        <w:rPr>
          <w:lang w:val="en-US"/>
        </w:rPr>
        <w:t xml:space="preserve">for </w:t>
      </w:r>
      <w:r w:rsidRPr="00FF1217">
        <w:t>breaches of industry codes and standards</w:t>
      </w:r>
      <w:r>
        <w:t>,</w:t>
      </w:r>
      <w:r w:rsidRPr="00FF1217">
        <w:t xml:space="preserve"> to reflect the seriousness of the contravention</w:t>
      </w:r>
      <w:r>
        <w:t>, consistent with community expectations</w:t>
      </w:r>
      <w:r w:rsidR="006A3613">
        <w:rPr>
          <w:lang w:val="en-US"/>
        </w:rPr>
        <w:t>, and</w:t>
      </w:r>
    </w:p>
    <w:p w:rsidR="00D138DF" w:rsidRDefault="00D138DF" w:rsidP="00E93B44">
      <w:pPr>
        <w:pStyle w:val="Bullet2"/>
      </w:pPr>
      <w:r w:rsidRPr="00FF1217">
        <w:t xml:space="preserve">Incorporate a range of other minor measures and consequential amendments to give effect to </w:t>
      </w:r>
      <w:r w:rsidR="00AC04DF">
        <w:rPr>
          <w:lang w:val="en-US"/>
        </w:rPr>
        <w:t>this</w:t>
      </w:r>
      <w:r w:rsidRPr="00FF1217">
        <w:t>.</w:t>
      </w:r>
    </w:p>
    <w:p w:rsidR="00E46DA6" w:rsidRPr="003C06BF" w:rsidRDefault="00E46DA6" w:rsidP="00E46DA6">
      <w:pPr>
        <w:pStyle w:val="Heading2"/>
      </w:pPr>
      <w:bookmarkStart w:id="2" w:name="_Toc182831370"/>
      <w:r w:rsidRPr="003C06BF">
        <w:lastRenderedPageBreak/>
        <w:t>Setting a minimum age for social media</w:t>
      </w:r>
      <w:bookmarkEnd w:id="2"/>
    </w:p>
    <w:p w:rsidR="006A3347" w:rsidRDefault="00E46DA6" w:rsidP="00F93A6D">
      <w:pPr>
        <w:pStyle w:val="Bullet1"/>
        <w:numPr>
          <w:ilvl w:val="0"/>
          <w:numId w:val="0"/>
        </w:numPr>
        <w:spacing w:after="160"/>
        <w:rPr>
          <w:szCs w:val="24"/>
        </w:rPr>
      </w:pPr>
      <w:r w:rsidRPr="00E46DA6">
        <w:t>The Bill specifies a minimum age of 16 years for access to age-restricted social media platforms</w:t>
      </w:r>
      <w:r w:rsidR="005644D3">
        <w:rPr>
          <w:lang w:val="en-US"/>
        </w:rPr>
        <w:t xml:space="preserve"> – there is a </w:t>
      </w:r>
      <w:r w:rsidR="006A3347" w:rsidRPr="006A3347">
        <w:t>growing</w:t>
      </w:r>
      <w:r w:rsidR="006A3347">
        <w:rPr>
          <w:szCs w:val="24"/>
        </w:rPr>
        <w:t xml:space="preserve"> body of </w:t>
      </w:r>
      <w:r w:rsidR="006A3347" w:rsidRPr="00A96344">
        <w:rPr>
          <w:szCs w:val="24"/>
        </w:rPr>
        <w:t xml:space="preserve">evidence </w:t>
      </w:r>
      <w:r w:rsidR="005644D3">
        <w:rPr>
          <w:szCs w:val="24"/>
          <w:lang w:val="en-US"/>
        </w:rPr>
        <w:t>to suggest</w:t>
      </w:r>
      <w:r w:rsidR="005644D3" w:rsidRPr="00A96344">
        <w:rPr>
          <w:szCs w:val="24"/>
        </w:rPr>
        <w:t xml:space="preserve"> </w:t>
      </w:r>
      <w:r w:rsidR="006A3347" w:rsidRPr="00A96344">
        <w:rPr>
          <w:szCs w:val="24"/>
        </w:rPr>
        <w:t xml:space="preserve">that </w:t>
      </w:r>
      <w:r w:rsidR="00392B46">
        <w:rPr>
          <w:szCs w:val="24"/>
          <w:lang w:val="en-AU"/>
        </w:rPr>
        <w:t xml:space="preserve">by </w:t>
      </w:r>
      <w:r w:rsidR="006A3347" w:rsidRPr="00A96344">
        <w:rPr>
          <w:szCs w:val="24"/>
        </w:rPr>
        <w:t>16</w:t>
      </w:r>
      <w:r w:rsidR="00392B46">
        <w:rPr>
          <w:szCs w:val="24"/>
          <w:lang w:val="en-AU"/>
        </w:rPr>
        <w:t>,</w:t>
      </w:r>
      <w:r w:rsidR="006A3347">
        <w:rPr>
          <w:szCs w:val="24"/>
        </w:rPr>
        <w:t xml:space="preserve"> </w:t>
      </w:r>
      <w:r w:rsidR="000A50F9">
        <w:rPr>
          <w:szCs w:val="24"/>
          <w:lang w:val="en-AU"/>
        </w:rPr>
        <w:t>young Australians</w:t>
      </w:r>
      <w:r w:rsidR="000A50F9" w:rsidRPr="00A96344">
        <w:rPr>
          <w:szCs w:val="24"/>
        </w:rPr>
        <w:t xml:space="preserve"> </w:t>
      </w:r>
      <w:r w:rsidR="006A3347" w:rsidRPr="00A96344">
        <w:rPr>
          <w:szCs w:val="24"/>
        </w:rPr>
        <w:t xml:space="preserve">are </w:t>
      </w:r>
      <w:r w:rsidR="00392B46">
        <w:rPr>
          <w:szCs w:val="24"/>
          <w:lang w:val="en-AU"/>
        </w:rPr>
        <w:t>beyond</w:t>
      </w:r>
      <w:r w:rsidR="00392B46" w:rsidRPr="00A96344">
        <w:rPr>
          <w:szCs w:val="24"/>
        </w:rPr>
        <w:t xml:space="preserve"> </w:t>
      </w:r>
      <w:r w:rsidR="006A3347" w:rsidRPr="00A96344">
        <w:rPr>
          <w:szCs w:val="24"/>
        </w:rPr>
        <w:t xml:space="preserve">the most vulnerable </w:t>
      </w:r>
      <w:r w:rsidR="00392B46">
        <w:rPr>
          <w:szCs w:val="24"/>
          <w:lang w:val="en-AU"/>
        </w:rPr>
        <w:t>stage of adolescence.</w:t>
      </w:r>
    </w:p>
    <w:tbl>
      <w:tblPr>
        <w:tblStyle w:val="TableGrid"/>
        <w:tblW w:w="9639" w:type="dxa"/>
        <w:tblInd w:w="142" w:type="dxa"/>
        <w:tblLook w:val="04A0" w:firstRow="1" w:lastRow="0" w:firstColumn="1" w:lastColumn="0" w:noHBand="0" w:noVBand="1"/>
      </w:tblPr>
      <w:tblGrid>
        <w:gridCol w:w="9639"/>
      </w:tblGrid>
      <w:tr w:rsidR="006A3347" w:rsidTr="006A3347">
        <w:tc>
          <w:tcPr>
            <w:tcW w:w="9639" w:type="dxa"/>
            <w:tcBorders>
              <w:top w:val="nil"/>
              <w:left w:val="nil"/>
              <w:bottom w:val="nil"/>
              <w:right w:val="nil"/>
            </w:tcBorders>
            <w:shd w:val="clear" w:color="auto" w:fill="F2F6E8" w:themeFill="accent5" w:themeFillTint="33"/>
          </w:tcPr>
          <w:p w:rsidR="006A3347" w:rsidRDefault="00275815" w:rsidP="003D587F">
            <w:pPr>
              <w:pStyle w:val="Listparagraphbullets"/>
              <w:numPr>
                <w:ilvl w:val="0"/>
                <w:numId w:val="0"/>
              </w:numPr>
              <w:spacing w:before="120" w:after="120" w:line="276" w:lineRule="auto"/>
              <w:ind w:left="40"/>
              <w:contextualSpacing w:val="0"/>
            </w:pPr>
            <w:r>
              <w:t>Noting variation exists across individuals, a</w:t>
            </w:r>
            <w:r w:rsidR="006A3347" w:rsidRPr="00BA1D17">
              <w:t xml:space="preserve"> </w:t>
            </w:r>
            <w:r w:rsidR="006A3347">
              <w:t>UK</w:t>
            </w:r>
            <w:r w:rsidR="006A3347" w:rsidRPr="00BA1D17">
              <w:t xml:space="preserve"> study published in 2022</w:t>
            </w:r>
            <w:r w:rsidR="00A22C5B">
              <w:rPr>
                <w:rStyle w:val="FootnoteReference"/>
              </w:rPr>
              <w:footnoteReference w:id="2"/>
            </w:r>
            <w:r w:rsidR="006A3347" w:rsidRPr="00BA1D17">
              <w:t>, which examined longitudinal data from more than 17,</w:t>
            </w:r>
            <w:r w:rsidR="006A3347">
              <w:t>4</w:t>
            </w:r>
            <w:r w:rsidR="006A3347" w:rsidRPr="00BA1D17">
              <w:t>00 participants, found adolescent social media use is predictive of a subsequent decrease in life satisfaction for certain developmental stages including for girls aged 11</w:t>
            </w:r>
            <w:r w:rsidR="006A3347">
              <w:t xml:space="preserve"> to </w:t>
            </w:r>
            <w:r w:rsidR="006A3347" w:rsidRPr="00BA1D17">
              <w:t>13 years old and boys 14</w:t>
            </w:r>
            <w:r w:rsidR="006A3347">
              <w:t xml:space="preserve"> to </w:t>
            </w:r>
            <w:r w:rsidR="006A3347" w:rsidRPr="00BA1D17">
              <w:t>15 years old.</w:t>
            </w:r>
          </w:p>
        </w:tc>
      </w:tr>
    </w:tbl>
    <w:p w:rsidR="00E46DA6" w:rsidRPr="003C06BF" w:rsidRDefault="00AB078E" w:rsidP="00F93A6D">
      <w:pPr>
        <w:pStyle w:val="Heading2"/>
        <w:spacing w:before="240"/>
      </w:pPr>
      <w:bookmarkStart w:id="3" w:name="_Toc182831372"/>
      <w:r>
        <w:t>R</w:t>
      </w:r>
      <w:r w:rsidR="00E46DA6" w:rsidRPr="003C06BF">
        <w:t>egulated entities and regulated activity</w:t>
      </w:r>
      <w:bookmarkEnd w:id="3"/>
    </w:p>
    <w:p w:rsidR="006A3347" w:rsidRPr="00C63EDF" w:rsidRDefault="00E46DA6" w:rsidP="00AB078E">
      <w:pPr>
        <w:pStyle w:val="Bullet1"/>
        <w:numPr>
          <w:ilvl w:val="0"/>
          <w:numId w:val="0"/>
        </w:numPr>
        <w:rPr>
          <w:rFonts w:cstheme="minorHAnsi"/>
          <w:lang w:val="en-US"/>
        </w:rPr>
      </w:pPr>
      <w:r w:rsidRPr="003B4182">
        <w:t xml:space="preserve">The Bill introduces an obligation on ‘age-restricted social media platforms’ </w:t>
      </w:r>
      <w:r w:rsidR="006A3347">
        <w:rPr>
          <w:lang w:val="en-US"/>
        </w:rPr>
        <w:t>to which the minimum age obligation applies.</w:t>
      </w:r>
      <w:r w:rsidR="006A3347" w:rsidRPr="006A3347">
        <w:rPr>
          <w:rFonts w:cstheme="minorHAnsi"/>
        </w:rPr>
        <w:t xml:space="preserve"> </w:t>
      </w:r>
      <w:r w:rsidR="006A3347">
        <w:rPr>
          <w:rFonts w:cstheme="minorHAnsi"/>
        </w:rPr>
        <w:t xml:space="preserve">The definition casts </w:t>
      </w:r>
      <w:r w:rsidR="006A3347" w:rsidRPr="003B4182">
        <w:rPr>
          <w:rFonts w:cstheme="minorHAnsi"/>
        </w:rPr>
        <w:t xml:space="preserve">a wide net </w:t>
      </w:r>
      <w:r w:rsidR="006A3347">
        <w:rPr>
          <w:rFonts w:cstheme="minorHAnsi"/>
        </w:rPr>
        <w:t xml:space="preserve">to ensure the minimum age obligation applies broadly to the range of services </w:t>
      </w:r>
      <w:r w:rsidR="003771EB">
        <w:rPr>
          <w:rFonts w:cstheme="minorHAnsi"/>
          <w:lang w:val="en-US"/>
        </w:rPr>
        <w:t xml:space="preserve">commonly understood to </w:t>
      </w:r>
      <w:r w:rsidR="006A3347">
        <w:rPr>
          <w:rFonts w:cstheme="minorHAnsi"/>
        </w:rPr>
        <w:t>be social media.</w:t>
      </w:r>
      <w:r w:rsidR="00AB078E">
        <w:rPr>
          <w:rFonts w:cstheme="minorHAnsi"/>
          <w:lang w:val="en-US"/>
        </w:rPr>
        <w:t xml:space="preserve"> </w:t>
      </w:r>
      <w:r w:rsidR="006A3347">
        <w:rPr>
          <w:rFonts w:cstheme="minorHAnsi"/>
        </w:rPr>
        <w:t xml:space="preserve">At the same time, there is flexibility to </w:t>
      </w:r>
      <w:r w:rsidR="006A3347" w:rsidRPr="003B4182">
        <w:rPr>
          <w:rFonts w:cstheme="minorHAnsi"/>
        </w:rPr>
        <w:t>reduce the scope</w:t>
      </w:r>
      <w:r w:rsidR="00CE14C4">
        <w:rPr>
          <w:rFonts w:cstheme="minorHAnsi"/>
          <w:lang w:val="en-US"/>
        </w:rPr>
        <w:t>,</w:t>
      </w:r>
      <w:r w:rsidR="006A3347" w:rsidRPr="003B4182">
        <w:rPr>
          <w:rFonts w:cstheme="minorHAnsi"/>
        </w:rPr>
        <w:t xml:space="preserve"> or further target the definition through legislative </w:t>
      </w:r>
      <w:r w:rsidR="006A3347">
        <w:rPr>
          <w:rFonts w:cstheme="minorHAnsi"/>
        </w:rPr>
        <w:t>rules</w:t>
      </w:r>
      <w:r w:rsidR="006A3347" w:rsidRPr="003B4182">
        <w:rPr>
          <w:rFonts w:cstheme="minorHAnsi"/>
        </w:rPr>
        <w:t>.</w:t>
      </w:r>
      <w:r w:rsidR="00C63EDF">
        <w:rPr>
          <w:rFonts w:cstheme="minorHAnsi"/>
          <w:lang w:val="en-US"/>
        </w:rPr>
        <w:t xml:space="preserve"> In the first instance, the Government proposes to use the rule-making power to exclude messaging, online games, services that primarily function to support the education and health of end-users, and YouTube.</w:t>
      </w:r>
    </w:p>
    <w:tbl>
      <w:tblPr>
        <w:tblStyle w:val="TableGrid"/>
        <w:tblW w:w="0" w:type="auto"/>
        <w:tblInd w:w="137" w:type="dxa"/>
        <w:tblLook w:val="04A0" w:firstRow="1" w:lastRow="0" w:firstColumn="1" w:lastColumn="0" w:noHBand="0" w:noVBand="1"/>
      </w:tblPr>
      <w:tblGrid>
        <w:gridCol w:w="9639"/>
      </w:tblGrid>
      <w:tr w:rsidR="006A3347" w:rsidTr="006A3347">
        <w:tc>
          <w:tcPr>
            <w:tcW w:w="9639" w:type="dxa"/>
            <w:tcBorders>
              <w:top w:val="nil"/>
              <w:left w:val="nil"/>
              <w:bottom w:val="nil"/>
              <w:right w:val="nil"/>
            </w:tcBorders>
            <w:shd w:val="clear" w:color="auto" w:fill="F2F6E8" w:themeFill="accent5" w:themeFillTint="33"/>
          </w:tcPr>
          <w:p w:rsidR="006A3347" w:rsidRPr="006A3347" w:rsidRDefault="006A3347" w:rsidP="003D587F">
            <w:pPr>
              <w:pStyle w:val="Listparagraphbullets"/>
              <w:numPr>
                <w:ilvl w:val="0"/>
                <w:numId w:val="0"/>
              </w:numPr>
              <w:spacing w:before="120" w:after="0" w:line="276" w:lineRule="auto"/>
              <w:ind w:left="40"/>
              <w:contextualSpacing w:val="0"/>
            </w:pPr>
            <w:r>
              <w:t xml:space="preserve">Under the Bill, a platform is </w:t>
            </w:r>
            <w:r w:rsidRPr="006A3347">
              <w:t>an</w:t>
            </w:r>
            <w:r>
              <w:t xml:space="preserve"> </w:t>
            </w:r>
            <w:r w:rsidRPr="003B4182">
              <w:t>‘age-restricted social media platform’</w:t>
            </w:r>
            <w:r>
              <w:t xml:space="preserve"> if (s</w:t>
            </w:r>
            <w:r w:rsidR="00AB078E">
              <w:t xml:space="preserve">ection </w:t>
            </w:r>
            <w:r w:rsidR="00EE263E">
              <w:t>63C</w:t>
            </w:r>
            <w:r>
              <w:t>)</w:t>
            </w:r>
            <w:r w:rsidRPr="006A3347">
              <w:t>:</w:t>
            </w:r>
          </w:p>
          <w:p w:rsidR="006A3347" w:rsidRPr="006A3347" w:rsidRDefault="006A3347" w:rsidP="00E93B44">
            <w:pPr>
              <w:pStyle w:val="Listparagraphbullets"/>
              <w:numPr>
                <w:ilvl w:val="0"/>
                <w:numId w:val="13"/>
              </w:numPr>
              <w:spacing w:after="0" w:line="276" w:lineRule="auto"/>
              <w:contextualSpacing w:val="0"/>
            </w:pPr>
            <w:r w:rsidRPr="006A3347">
              <w:t>the sole purpose, or a significant purpose, of the service is to enable online social interaction between 2 or more end</w:t>
            </w:r>
            <w:r w:rsidRPr="006A3347">
              <w:noBreakHyphen/>
              <w:t>users</w:t>
            </w:r>
            <w:r w:rsidR="006A3613">
              <w:t>,</w:t>
            </w:r>
          </w:p>
          <w:p w:rsidR="006A3347" w:rsidRPr="006A3347" w:rsidRDefault="006A3347" w:rsidP="00E93B44">
            <w:pPr>
              <w:pStyle w:val="Listparagraphbullets"/>
              <w:numPr>
                <w:ilvl w:val="0"/>
                <w:numId w:val="13"/>
              </w:numPr>
              <w:spacing w:after="0" w:line="276" w:lineRule="auto"/>
              <w:contextualSpacing w:val="0"/>
            </w:pPr>
            <w:r w:rsidRPr="006A3347">
              <w:t>the service allows end</w:t>
            </w:r>
            <w:r w:rsidRPr="006A3347">
              <w:noBreakHyphen/>
              <w:t>users to link to, or interact with, some or all of the other end</w:t>
            </w:r>
            <w:r w:rsidRPr="006A3347">
              <w:noBreakHyphen/>
              <w:t>users</w:t>
            </w:r>
            <w:r w:rsidR="006A3613">
              <w:t>,</w:t>
            </w:r>
          </w:p>
          <w:p w:rsidR="006A3347" w:rsidRPr="006A3347" w:rsidRDefault="006A3347" w:rsidP="00E93B44">
            <w:pPr>
              <w:pStyle w:val="Listparagraphbullets"/>
              <w:numPr>
                <w:ilvl w:val="0"/>
                <w:numId w:val="13"/>
              </w:numPr>
              <w:spacing w:after="0" w:line="276" w:lineRule="auto"/>
              <w:contextualSpacing w:val="0"/>
            </w:pPr>
            <w:r w:rsidRPr="006A3347">
              <w:t>the service allows end</w:t>
            </w:r>
            <w:r w:rsidRPr="006A3347">
              <w:noBreakHyphen/>
              <w:t>users to post material on the service</w:t>
            </w:r>
            <w:r w:rsidR="00AB078E">
              <w:t>, and</w:t>
            </w:r>
          </w:p>
          <w:p w:rsidR="00AB078E" w:rsidRDefault="006A3347" w:rsidP="00E93B44">
            <w:pPr>
              <w:pStyle w:val="Listparagraphbullets"/>
              <w:numPr>
                <w:ilvl w:val="0"/>
                <w:numId w:val="13"/>
              </w:numPr>
              <w:spacing w:after="0" w:line="276" w:lineRule="auto"/>
              <w:contextualSpacing w:val="0"/>
            </w:pPr>
            <w:r>
              <w:t xml:space="preserve">it meets </w:t>
            </w:r>
            <w:r w:rsidRPr="006A3347">
              <w:t>such other conditions (if any) as are set out in the legislative rules</w:t>
            </w:r>
            <w:r w:rsidR="006A3613">
              <w:t>.</w:t>
            </w:r>
          </w:p>
          <w:p w:rsidR="003771EB" w:rsidRPr="006A3347" w:rsidRDefault="003771EB" w:rsidP="00F93A6D">
            <w:pPr>
              <w:pStyle w:val="Listparagraphbullets"/>
              <w:numPr>
                <w:ilvl w:val="0"/>
                <w:numId w:val="0"/>
              </w:numPr>
              <w:spacing w:after="120"/>
              <w:contextualSpacing w:val="0"/>
            </w:pPr>
            <w:r>
              <w:t xml:space="preserve">However, </w:t>
            </w:r>
            <w:r w:rsidR="00B67C39">
              <w:t>the legislative rules can also specify that a platform, or class or platforms are</w:t>
            </w:r>
            <w:r>
              <w:t xml:space="preserve"> </w:t>
            </w:r>
            <w:r w:rsidRPr="000F5D25">
              <w:rPr>
                <w:i/>
              </w:rPr>
              <w:t>not</w:t>
            </w:r>
            <w:r>
              <w:t xml:space="preserve"> in scope.</w:t>
            </w:r>
          </w:p>
        </w:tc>
      </w:tr>
    </w:tbl>
    <w:p w:rsidR="00AB078E" w:rsidRDefault="00AB078E" w:rsidP="00AB078E">
      <w:pPr>
        <w:suppressAutoHyphens w:val="0"/>
        <w:spacing w:after="160" w:line="259" w:lineRule="auto"/>
        <w:rPr>
          <w:rFonts w:cstheme="minorHAnsi"/>
        </w:rPr>
      </w:pPr>
      <w:r>
        <w:t xml:space="preserve">Age-restricted social media platforms must be able to demonstrate having taken </w:t>
      </w:r>
      <w:r w:rsidRPr="00177BCB">
        <w:t>‘reasonable steps’</w:t>
      </w:r>
      <w:r>
        <w:t xml:space="preserve"> to prevent age-restricted users from ‘having an account’. </w:t>
      </w:r>
      <w:r w:rsidR="00293828">
        <w:rPr>
          <w:rFonts w:cstheme="minorHAnsi"/>
        </w:rPr>
        <w:t>At a minimum, this will likely require</w:t>
      </w:r>
      <w:r w:rsidRPr="00177BCB">
        <w:rPr>
          <w:rFonts w:cstheme="minorHAnsi"/>
        </w:rPr>
        <w:t xml:space="preserve"> platforms </w:t>
      </w:r>
      <w:r w:rsidR="00293828">
        <w:rPr>
          <w:rFonts w:cstheme="minorHAnsi"/>
        </w:rPr>
        <w:t xml:space="preserve">to introduce </w:t>
      </w:r>
      <w:r w:rsidRPr="00177BCB">
        <w:rPr>
          <w:rFonts w:cstheme="minorHAnsi"/>
        </w:rPr>
        <w:t>some form of age assurance.</w:t>
      </w:r>
    </w:p>
    <w:tbl>
      <w:tblPr>
        <w:tblStyle w:val="TableGrid"/>
        <w:tblW w:w="0" w:type="auto"/>
        <w:tblInd w:w="137" w:type="dxa"/>
        <w:tblLook w:val="04A0" w:firstRow="1" w:lastRow="0" w:firstColumn="1" w:lastColumn="0" w:noHBand="0" w:noVBand="1"/>
      </w:tblPr>
      <w:tblGrid>
        <w:gridCol w:w="9639"/>
      </w:tblGrid>
      <w:tr w:rsidR="00286981" w:rsidTr="00286981">
        <w:tc>
          <w:tcPr>
            <w:tcW w:w="9639" w:type="dxa"/>
            <w:tcBorders>
              <w:top w:val="nil"/>
              <w:left w:val="nil"/>
              <w:bottom w:val="nil"/>
              <w:right w:val="nil"/>
            </w:tcBorders>
            <w:shd w:val="clear" w:color="auto" w:fill="F2F6E8" w:themeFill="accent5" w:themeFillTint="33"/>
          </w:tcPr>
          <w:p w:rsidR="00286981" w:rsidRPr="00286981" w:rsidRDefault="00286981" w:rsidP="00286981">
            <w:pPr>
              <w:pStyle w:val="Listparagraphbullets"/>
              <w:numPr>
                <w:ilvl w:val="0"/>
                <w:numId w:val="0"/>
              </w:numPr>
              <w:spacing w:before="120" w:after="0" w:line="276" w:lineRule="auto"/>
              <w:ind w:left="40"/>
              <w:contextualSpacing w:val="0"/>
              <w:rPr>
                <w:b/>
              </w:rPr>
            </w:pPr>
            <w:r w:rsidRPr="00286981">
              <w:rPr>
                <w:b/>
              </w:rPr>
              <w:t>Age Assurance Technology Trial</w:t>
            </w:r>
          </w:p>
          <w:p w:rsidR="00286981" w:rsidRDefault="00967976" w:rsidP="00286981">
            <w:pPr>
              <w:pStyle w:val="Listparagraphbullets"/>
              <w:numPr>
                <w:ilvl w:val="0"/>
                <w:numId w:val="0"/>
              </w:numPr>
              <w:spacing w:after="120" w:line="276" w:lineRule="auto"/>
              <w:contextualSpacing w:val="0"/>
            </w:pPr>
            <w:r>
              <w:t>T</w:t>
            </w:r>
            <w:r w:rsidR="00286981">
              <w:t>he Australian Government</w:t>
            </w:r>
            <w:r>
              <w:t xml:space="preserve"> </w:t>
            </w:r>
            <w:r w:rsidR="00286981">
              <w:t xml:space="preserve">announced $6.5 million in the 2024-25 Budget </w:t>
            </w:r>
            <w:r>
              <w:t>for the development of a technical</w:t>
            </w:r>
            <w:r w:rsidRPr="00967976">
              <w:t xml:space="preserve"> trial of age assurance technologies to </w:t>
            </w:r>
            <w:r w:rsidR="00EF2BC4">
              <w:t>determine</w:t>
            </w:r>
            <w:r w:rsidRPr="00967976">
              <w:t xml:space="preserve"> effectiveness, maturity, and readiness for use in the Australian context.</w:t>
            </w:r>
            <w:r w:rsidR="00286981">
              <w:t xml:space="preserve"> </w:t>
            </w:r>
          </w:p>
          <w:p w:rsidR="00967976" w:rsidRDefault="00286981" w:rsidP="00286981">
            <w:pPr>
              <w:pStyle w:val="Listparagraphbullets"/>
              <w:numPr>
                <w:ilvl w:val="0"/>
                <w:numId w:val="0"/>
              </w:numPr>
              <w:spacing w:after="120" w:line="276" w:lineRule="auto"/>
              <w:contextualSpacing w:val="0"/>
            </w:pPr>
            <w:r>
              <w:t xml:space="preserve">The outcomes of the trial will provide </w:t>
            </w:r>
            <w:r w:rsidR="00967976">
              <w:t xml:space="preserve">advice </w:t>
            </w:r>
            <w:r>
              <w:t xml:space="preserve">to Government, the eSafety Commissioner and industry </w:t>
            </w:r>
            <w:r w:rsidR="005644D3">
              <w:t>to</w:t>
            </w:r>
            <w:r>
              <w:t xml:space="preserve"> inform what reasonable steps </w:t>
            </w:r>
            <w:r w:rsidR="005644D3">
              <w:t>are with the current market</w:t>
            </w:r>
            <w:r>
              <w:t>. The</w:t>
            </w:r>
            <w:r w:rsidRPr="00EB05CD">
              <w:t xml:space="preserve"> </w:t>
            </w:r>
            <w:r w:rsidR="005644D3">
              <w:t xml:space="preserve">trial outcomes </w:t>
            </w:r>
            <w:r>
              <w:t>are likely to be instructive for regulated entities, and will form the basis of regulatory guidance issued by the Commissioner.</w:t>
            </w:r>
          </w:p>
          <w:p w:rsidR="00286981" w:rsidRPr="00286981" w:rsidRDefault="005644D3" w:rsidP="00F93A6D">
            <w:pPr>
              <w:pStyle w:val="Listparagraphbullets"/>
              <w:numPr>
                <w:ilvl w:val="0"/>
                <w:numId w:val="0"/>
              </w:numPr>
              <w:spacing w:after="120"/>
              <w:contextualSpacing w:val="0"/>
            </w:pPr>
            <w:r>
              <w:t xml:space="preserve">The trial is being conducted by the Age Check Certification Scheme and is independent of Government – for more information on the technology trial, please visit </w:t>
            </w:r>
            <w:hyperlink r:id="rId12" w:history="1">
              <w:r w:rsidRPr="006A34E0">
                <w:rPr>
                  <w:rStyle w:val="Hyperlink"/>
                </w:rPr>
                <w:t>www.ageassurance.com.au</w:t>
              </w:r>
            </w:hyperlink>
            <w:r>
              <w:t xml:space="preserve">. </w:t>
            </w:r>
          </w:p>
        </w:tc>
      </w:tr>
    </w:tbl>
    <w:p w:rsidR="006820C0" w:rsidRDefault="00293828" w:rsidP="000E553D">
      <w:pPr>
        <w:suppressAutoHyphens w:val="0"/>
        <w:spacing w:after="0" w:line="276" w:lineRule="auto"/>
      </w:pPr>
      <w:r w:rsidRPr="00293828">
        <w:rPr>
          <w:rFonts w:cstheme="minorHAnsi"/>
        </w:rPr>
        <w:t>Australian</w:t>
      </w:r>
      <w:r w:rsidR="000A50F9">
        <w:rPr>
          <w:rFonts w:cstheme="minorHAnsi"/>
        </w:rPr>
        <w:t>s</w:t>
      </w:r>
      <w:r w:rsidRPr="00293828">
        <w:rPr>
          <w:rFonts w:cstheme="minorHAnsi"/>
        </w:rPr>
        <w:t xml:space="preserve"> under </w:t>
      </w:r>
      <w:r w:rsidR="000A50F9">
        <w:rPr>
          <w:rFonts w:cstheme="minorHAnsi"/>
        </w:rPr>
        <w:t xml:space="preserve">the age of </w:t>
      </w:r>
      <w:r w:rsidRPr="00293828">
        <w:rPr>
          <w:rFonts w:cstheme="minorHAnsi"/>
        </w:rPr>
        <w:t xml:space="preserve">16 will be unable to have an account with an age-restricted social media platform in their own right. </w:t>
      </w:r>
      <w:r w:rsidR="00A44429">
        <w:rPr>
          <w:rFonts w:cstheme="minorHAnsi"/>
        </w:rPr>
        <w:t xml:space="preserve">This also applies to existing account holders under the minimum age. </w:t>
      </w:r>
      <w:r w:rsidRPr="00293828">
        <w:rPr>
          <w:rFonts w:cstheme="minorHAnsi"/>
        </w:rPr>
        <w:t>However, they will not be prevented from accessing content on an age-restricted social media service in a ‘logged out’ state (i.e. without logging into an account or profile).</w:t>
      </w:r>
      <w:r w:rsidR="006820C0">
        <w:br w:type="page"/>
      </w:r>
    </w:p>
    <w:tbl>
      <w:tblPr>
        <w:tblStyle w:val="TableGrid"/>
        <w:tblW w:w="0" w:type="auto"/>
        <w:tblInd w:w="137" w:type="dxa"/>
        <w:tblLook w:val="04A0" w:firstRow="1" w:lastRow="0" w:firstColumn="1" w:lastColumn="0" w:noHBand="0" w:noVBand="1"/>
      </w:tblPr>
      <w:tblGrid>
        <w:gridCol w:w="9639"/>
      </w:tblGrid>
      <w:tr w:rsidR="00293828" w:rsidTr="00293828">
        <w:tc>
          <w:tcPr>
            <w:tcW w:w="9639" w:type="dxa"/>
            <w:tcBorders>
              <w:top w:val="nil"/>
              <w:left w:val="nil"/>
              <w:bottom w:val="nil"/>
              <w:right w:val="nil"/>
            </w:tcBorders>
            <w:shd w:val="clear" w:color="auto" w:fill="F2F6E8" w:themeFill="accent5" w:themeFillTint="33"/>
          </w:tcPr>
          <w:p w:rsidR="00293828" w:rsidRPr="00293828" w:rsidRDefault="00293828" w:rsidP="003D587F">
            <w:pPr>
              <w:pStyle w:val="Listparagraphbullets"/>
              <w:numPr>
                <w:ilvl w:val="0"/>
                <w:numId w:val="0"/>
              </w:numPr>
              <w:spacing w:before="120" w:after="0" w:line="276" w:lineRule="auto"/>
              <w:ind w:left="40"/>
              <w:contextualSpacing w:val="0"/>
              <w:rPr>
                <w:b/>
              </w:rPr>
            </w:pPr>
            <w:r>
              <w:rPr>
                <w:b/>
              </w:rPr>
              <w:lastRenderedPageBreak/>
              <w:t>Example scenario 1</w:t>
            </w:r>
          </w:p>
          <w:p w:rsidR="00293828" w:rsidRDefault="00293828" w:rsidP="00293828">
            <w:pPr>
              <w:pStyle w:val="Listparagraphbullets"/>
              <w:numPr>
                <w:ilvl w:val="0"/>
                <w:numId w:val="0"/>
              </w:numPr>
              <w:spacing w:after="0" w:line="276" w:lineRule="auto"/>
              <w:ind w:left="42"/>
              <w:contextualSpacing w:val="0"/>
            </w:pPr>
            <w:r>
              <w:t>Sally, who is 14 years old, currently has a</w:t>
            </w:r>
            <w:r w:rsidR="00A44429">
              <w:t xml:space="preserve"> TikTok</w:t>
            </w:r>
            <w:r>
              <w:t xml:space="preserve"> account</w:t>
            </w:r>
            <w:r w:rsidR="00A44429">
              <w:t xml:space="preserve">. </w:t>
            </w:r>
            <w:r w:rsidR="003D587F">
              <w:t xml:space="preserve">On </w:t>
            </w:r>
            <w:r w:rsidR="00A44429">
              <w:t>the commencement of the minimum age obligation, TikTok will be required to deactivate Sally’s account</w:t>
            </w:r>
            <w:r w:rsidR="003D587F">
              <w:t xml:space="preserve"> if she is still under the age of 16 years</w:t>
            </w:r>
            <w:r w:rsidR="00A44429">
              <w:t>.</w:t>
            </w:r>
          </w:p>
          <w:p w:rsidR="00293828" w:rsidRDefault="00293828" w:rsidP="006820C0">
            <w:pPr>
              <w:pStyle w:val="Listparagraphbullets"/>
              <w:numPr>
                <w:ilvl w:val="0"/>
                <w:numId w:val="0"/>
              </w:numPr>
              <w:spacing w:before="120" w:after="0" w:line="276" w:lineRule="auto"/>
              <w:contextualSpacing w:val="0"/>
              <w:rPr>
                <w:rFonts w:cstheme="minorHAnsi"/>
                <w:b/>
              </w:rPr>
            </w:pPr>
            <w:r w:rsidRPr="00293828">
              <w:rPr>
                <w:rFonts w:cstheme="minorHAnsi"/>
                <w:b/>
              </w:rPr>
              <w:t>Example scenario 2</w:t>
            </w:r>
          </w:p>
          <w:p w:rsidR="00A44429" w:rsidRDefault="00A44429" w:rsidP="00A44429">
            <w:pPr>
              <w:pStyle w:val="Listparagraphbullets"/>
              <w:numPr>
                <w:ilvl w:val="0"/>
                <w:numId w:val="0"/>
              </w:numPr>
              <w:spacing w:after="0" w:line="276" w:lineRule="auto"/>
              <w:ind w:left="42"/>
              <w:contextualSpacing w:val="0"/>
            </w:pPr>
            <w:r w:rsidRPr="00A44429">
              <w:rPr>
                <w:rFonts w:cstheme="minorHAnsi"/>
              </w:rPr>
              <w:t>Waheed</w:t>
            </w:r>
            <w:r>
              <w:rPr>
                <w:rFonts w:cstheme="minorHAnsi"/>
              </w:rPr>
              <w:t xml:space="preserve"> is 15 years old and regularly uses YouTube for leisure and for research</w:t>
            </w:r>
            <w:r w:rsidR="006820C0">
              <w:rPr>
                <w:rFonts w:cstheme="minorHAnsi"/>
              </w:rPr>
              <w:t xml:space="preserve"> on school projects</w:t>
            </w:r>
            <w:r>
              <w:rPr>
                <w:rFonts w:cstheme="minorHAnsi"/>
              </w:rPr>
              <w:t xml:space="preserve">. </w:t>
            </w:r>
            <w:r w:rsidR="003D587F">
              <w:rPr>
                <w:rFonts w:cstheme="minorHAnsi"/>
              </w:rPr>
              <w:t>On</w:t>
            </w:r>
            <w:r>
              <w:t xml:space="preserve"> the commencement of the minimum age obligation, Waheed will still be able to use YouTube, </w:t>
            </w:r>
            <w:r w:rsidR="00C63EDF">
              <w:t>both logged out and through his own account</w:t>
            </w:r>
            <w:r>
              <w:t>.</w:t>
            </w:r>
          </w:p>
          <w:p w:rsidR="00A44429" w:rsidRDefault="00A44429" w:rsidP="00A44429">
            <w:pPr>
              <w:pStyle w:val="Listparagraphbullets"/>
              <w:numPr>
                <w:ilvl w:val="0"/>
                <w:numId w:val="0"/>
              </w:numPr>
              <w:spacing w:before="120" w:after="0" w:line="276" w:lineRule="auto"/>
              <w:ind w:left="40"/>
              <w:contextualSpacing w:val="0"/>
              <w:rPr>
                <w:b/>
              </w:rPr>
            </w:pPr>
            <w:r w:rsidRPr="00A44429">
              <w:rPr>
                <w:b/>
              </w:rPr>
              <w:t xml:space="preserve">Example </w:t>
            </w:r>
            <w:r w:rsidRPr="00A44429">
              <w:rPr>
                <w:rFonts w:cstheme="minorHAnsi"/>
                <w:b/>
              </w:rPr>
              <w:t>scenario</w:t>
            </w:r>
            <w:r w:rsidRPr="00A44429">
              <w:rPr>
                <w:b/>
              </w:rPr>
              <w:t xml:space="preserve"> 3</w:t>
            </w:r>
          </w:p>
          <w:p w:rsidR="00A44429" w:rsidRPr="00A44429" w:rsidRDefault="00A44429" w:rsidP="002B6D0C">
            <w:pPr>
              <w:pStyle w:val="Listparagraphbullets"/>
              <w:numPr>
                <w:ilvl w:val="0"/>
                <w:numId w:val="0"/>
              </w:numPr>
              <w:spacing w:after="0" w:line="276" w:lineRule="auto"/>
              <w:ind w:left="42"/>
              <w:contextualSpacing w:val="0"/>
            </w:pPr>
            <w:r w:rsidRPr="00A44429">
              <w:t>Isobel</w:t>
            </w:r>
            <w:r>
              <w:t xml:space="preserve"> </w:t>
            </w:r>
            <w:r w:rsidR="00165A62">
              <w:t xml:space="preserve">is an adult who </w:t>
            </w:r>
            <w:r w:rsidR="003D587F">
              <w:t xml:space="preserve">owns </w:t>
            </w:r>
            <w:r>
              <w:t>a small business, selling boutique crocheted goods.</w:t>
            </w:r>
            <w:r w:rsidR="003D587F">
              <w:t xml:space="preserve"> She uses Facebook as her business landing page. As Facebook allows viewers to access business information without first requiring them to log in, </w:t>
            </w:r>
            <w:r w:rsidR="00165A62">
              <w:t xml:space="preserve">it </w:t>
            </w:r>
            <w:r w:rsidR="003D587F">
              <w:t xml:space="preserve">is unlikely </w:t>
            </w:r>
            <w:r w:rsidR="00165A62">
              <w:t>the business’</w:t>
            </w:r>
            <w:r w:rsidR="00973113">
              <w:t>s</w:t>
            </w:r>
            <w:r w:rsidR="00165A62">
              <w:t xml:space="preserve"> </w:t>
            </w:r>
            <w:r w:rsidR="002B6D0C">
              <w:t>online ‘foot traffic’</w:t>
            </w:r>
            <w:r w:rsidR="00165A62">
              <w:t xml:space="preserve"> would be affected</w:t>
            </w:r>
            <w:r w:rsidR="002B6D0C">
              <w:t>.</w:t>
            </w:r>
          </w:p>
        </w:tc>
      </w:tr>
    </w:tbl>
    <w:p w:rsidR="002B6D0C" w:rsidRDefault="002B6D0C" w:rsidP="002B6D0C">
      <w:pPr>
        <w:pStyle w:val="Heading2"/>
      </w:pPr>
      <w:r>
        <w:t>Privacy safeguards</w:t>
      </w:r>
    </w:p>
    <w:p w:rsidR="002B6D0C" w:rsidRDefault="002B6D0C" w:rsidP="002B6D0C">
      <w:pPr>
        <w:suppressAutoHyphens w:val="0"/>
        <w:spacing w:after="160" w:line="259" w:lineRule="auto"/>
      </w:pPr>
      <w:r>
        <w:t xml:space="preserve">In practice, </w:t>
      </w:r>
      <w:r w:rsidRPr="004D57BC">
        <w:t xml:space="preserve">satisfying the </w:t>
      </w:r>
      <w:r>
        <w:t xml:space="preserve">minimum age obligation will </w:t>
      </w:r>
      <w:r w:rsidRPr="004D57BC">
        <w:t xml:space="preserve">require </w:t>
      </w:r>
      <w:r>
        <w:t xml:space="preserve">platforms </w:t>
      </w:r>
      <w:r w:rsidRPr="004D57BC">
        <w:t>to undertake some form of age assurance on account holders.</w:t>
      </w:r>
      <w:r>
        <w:t xml:space="preserve"> While assurance techniques vary,</w:t>
      </w:r>
      <w:r w:rsidR="000E553D">
        <w:t xml:space="preserve"> and for many will involve use of data that has already been provided to the platform,</w:t>
      </w:r>
      <w:r>
        <w:t xml:space="preserve"> </w:t>
      </w:r>
      <w:r w:rsidR="00DD2DEB">
        <w:t xml:space="preserve">some </w:t>
      </w:r>
      <w:r>
        <w:t>involve the capture of new information or data for the purposes of age assessment.</w:t>
      </w:r>
    </w:p>
    <w:p w:rsidR="00A1429C" w:rsidRDefault="002B6D0C" w:rsidP="000E4FC2">
      <w:pPr>
        <w:suppressAutoHyphens w:val="0"/>
        <w:spacing w:after="160" w:line="259" w:lineRule="auto"/>
      </w:pPr>
      <w:r>
        <w:t>T</w:t>
      </w:r>
      <w:r w:rsidRPr="004D57BC">
        <w:t xml:space="preserve">he Bill incorporates strong protections for personal information collected by platforms for age assurance purposes. </w:t>
      </w:r>
      <w:r>
        <w:t>T</w:t>
      </w:r>
      <w:r w:rsidRPr="004D57BC">
        <w:t>he</w:t>
      </w:r>
      <w:r>
        <w:t>se</w:t>
      </w:r>
      <w:r w:rsidRPr="004D57BC">
        <w:t xml:space="preserve"> privacy safeguards impose obligations on platforms to ringfence and destroy any information collected, with serious penalties applicable for breach of these requirements.</w:t>
      </w:r>
      <w:r w:rsidR="004011F2">
        <w:t xml:space="preserve"> P</w:t>
      </w:r>
      <w:r w:rsidRPr="004D57BC">
        <w:t xml:space="preserve">latforms must not use information </w:t>
      </w:r>
      <w:r>
        <w:t xml:space="preserve">collected through age assurance methods </w:t>
      </w:r>
      <w:r w:rsidRPr="004D57BC">
        <w:t>for any other purpose, unless explicitly agreed by the user. This agreement must be voluntary, informed, current, specific and unambiguous</w:t>
      </w:r>
      <w:r>
        <w:t>.</w:t>
      </w:r>
    </w:p>
    <w:p w:rsidR="00AC04DF" w:rsidRDefault="00AC04DF" w:rsidP="000E4FC2">
      <w:pPr>
        <w:suppressAutoHyphens w:val="0"/>
        <w:spacing w:after="160" w:line="259" w:lineRule="auto"/>
      </w:pPr>
      <w:r>
        <w:t xml:space="preserve">The Bill also </w:t>
      </w:r>
      <w:r w:rsidR="008F467B">
        <w:t>includes two information protecting provisions, that:</w:t>
      </w:r>
    </w:p>
    <w:p w:rsidR="008F467B" w:rsidRDefault="008F467B" w:rsidP="008F467B">
      <w:pPr>
        <w:pStyle w:val="ListParagraph"/>
        <w:numPr>
          <w:ilvl w:val="0"/>
          <w:numId w:val="17"/>
        </w:numPr>
      </w:pPr>
      <w:r>
        <w:t xml:space="preserve">empower the Minister to exclude </w:t>
      </w:r>
      <w:r w:rsidR="00BB4F86">
        <w:t xml:space="preserve">specified </w:t>
      </w:r>
      <w:r>
        <w:t>types of information being collected and used by platforms for the purposes of meeting the minimum age obligation</w:t>
      </w:r>
      <w:r w:rsidR="00BB4F86">
        <w:t>, and</w:t>
      </w:r>
    </w:p>
    <w:p w:rsidR="008F467B" w:rsidRDefault="008F467B" w:rsidP="008F467B">
      <w:pPr>
        <w:pStyle w:val="ListParagraph"/>
        <w:numPr>
          <w:ilvl w:val="0"/>
          <w:numId w:val="17"/>
        </w:numPr>
      </w:pPr>
      <w:r>
        <w:t xml:space="preserve">specify that platforms must not collect government-issued identification or require the use of Digital ID (provided by an accredit service, within the meaning of the </w:t>
      </w:r>
      <w:r>
        <w:rPr>
          <w:i/>
        </w:rPr>
        <w:t>Digital ID Act 2024</w:t>
      </w:r>
      <w:r>
        <w:t>), unless a reasonable alternate means is also offered.</w:t>
      </w:r>
    </w:p>
    <w:p w:rsidR="000E4FC2" w:rsidRDefault="000E553D" w:rsidP="000E4FC2">
      <w:pPr>
        <w:suppressAutoHyphens w:val="0"/>
        <w:spacing w:after="160" w:line="259" w:lineRule="auto"/>
      </w:pPr>
      <w:r>
        <w:t xml:space="preserve">In effect, this means that no Australian will be compelled to use government identification (including Digital ID) for age assurance on social media. </w:t>
      </w:r>
      <w:r w:rsidR="008F467B">
        <w:t>Collectively, t</w:t>
      </w:r>
      <w:r w:rsidR="00AC04DF">
        <w:t xml:space="preserve">hese measures </w:t>
      </w:r>
      <w:r w:rsidR="000E4FC2">
        <w:t xml:space="preserve">minimise the impact </w:t>
      </w:r>
      <w:r w:rsidR="00AC04DF">
        <w:t xml:space="preserve">of the minimum age framework </w:t>
      </w:r>
      <w:r w:rsidR="000E4FC2">
        <w:t xml:space="preserve">on Australians’ privacy. </w:t>
      </w:r>
      <w:r w:rsidR="008F467B">
        <w:t xml:space="preserve">They </w:t>
      </w:r>
      <w:r w:rsidR="00DD2DEB">
        <w:t xml:space="preserve">place the power </w:t>
      </w:r>
      <w:r w:rsidR="00AC04DF">
        <w:t xml:space="preserve">squarely </w:t>
      </w:r>
      <w:r w:rsidR="00DD2DEB">
        <w:t>in the hands of users</w:t>
      </w:r>
      <w:r w:rsidR="000E4FC2">
        <w:t>, allow</w:t>
      </w:r>
      <w:r w:rsidR="00DD2DEB">
        <w:t>ing</w:t>
      </w:r>
      <w:r w:rsidR="000E4FC2">
        <w:t xml:space="preserve"> them to minimise data handling (only ‘assure once’)</w:t>
      </w:r>
      <w:r w:rsidR="00D53B19">
        <w:t>,</w:t>
      </w:r>
      <w:r w:rsidR="000E4FC2">
        <w:t xml:space="preserve"> and</w:t>
      </w:r>
      <w:r w:rsidR="00DD2DEB">
        <w:t xml:space="preserve"> </w:t>
      </w:r>
      <w:r w:rsidR="000E4FC2">
        <w:t xml:space="preserve">ensure they </w:t>
      </w:r>
      <w:r w:rsidR="008F467B">
        <w:t>are well-placed to make informed decisions about what information platforms can ask for and how it is used.</w:t>
      </w:r>
    </w:p>
    <w:tbl>
      <w:tblPr>
        <w:tblStyle w:val="TableGrid"/>
        <w:tblW w:w="0" w:type="auto"/>
        <w:tblInd w:w="137" w:type="dxa"/>
        <w:tblLook w:val="04A0" w:firstRow="1" w:lastRow="0" w:firstColumn="1" w:lastColumn="0" w:noHBand="0" w:noVBand="1"/>
      </w:tblPr>
      <w:tblGrid>
        <w:gridCol w:w="9639"/>
      </w:tblGrid>
      <w:tr w:rsidR="002B6D0C" w:rsidTr="002B6D0C">
        <w:tc>
          <w:tcPr>
            <w:tcW w:w="9639" w:type="dxa"/>
            <w:tcBorders>
              <w:top w:val="nil"/>
              <w:left w:val="nil"/>
              <w:bottom w:val="nil"/>
              <w:right w:val="nil"/>
            </w:tcBorders>
            <w:shd w:val="clear" w:color="auto" w:fill="F2F6E8" w:themeFill="accent5" w:themeFillTint="33"/>
          </w:tcPr>
          <w:p w:rsidR="002B6D0C" w:rsidRDefault="002B6D0C" w:rsidP="002B6D0C">
            <w:pPr>
              <w:suppressAutoHyphens w:val="0"/>
              <w:spacing w:before="120" w:line="259" w:lineRule="auto"/>
              <w:rPr>
                <w:b/>
              </w:rPr>
            </w:pPr>
            <w:r w:rsidRPr="002B6D0C">
              <w:rPr>
                <w:b/>
              </w:rPr>
              <w:t>Example scenario 4</w:t>
            </w:r>
          </w:p>
          <w:p w:rsidR="002B6D0C" w:rsidRDefault="00BC1B8B" w:rsidP="00BC1B8B">
            <w:pPr>
              <w:suppressAutoHyphens w:val="0"/>
              <w:spacing w:after="120" w:line="259" w:lineRule="auto"/>
            </w:pPr>
            <w:r>
              <w:t>Upon signing up for an account with Discovery</w:t>
            </w:r>
            <w:r w:rsidR="0032246A">
              <w:rPr>
                <w:rStyle w:val="FootnoteReference"/>
              </w:rPr>
              <w:footnoteReference w:id="3"/>
            </w:r>
            <w:r>
              <w:t xml:space="preserve"> (an age-restricted social media platform), </w:t>
            </w:r>
            <w:r w:rsidR="002B6D0C">
              <w:t xml:space="preserve">Rebecca </w:t>
            </w:r>
            <w:r>
              <w:t xml:space="preserve">was prompted to provide details about her age. The platform did not seek Rebecca’s consent to use that personal information for any other purpose, but has since used it to curate advertising content to Rebecca. This </w:t>
            </w:r>
            <w:r w:rsidR="001D5CFA">
              <w:t xml:space="preserve">use </w:t>
            </w:r>
            <w:r>
              <w:t xml:space="preserve">of </w:t>
            </w:r>
            <w:r w:rsidR="001D5CFA">
              <w:t xml:space="preserve">the </w:t>
            </w:r>
            <w:r>
              <w:t xml:space="preserve">personal information </w:t>
            </w:r>
            <w:r w:rsidR="001D5CFA">
              <w:t xml:space="preserve">is not permissible and would be considered an interference </w:t>
            </w:r>
            <w:r>
              <w:t>with Rebecca’s privacy</w:t>
            </w:r>
            <w:r w:rsidR="001D5CFA">
              <w:t xml:space="preserve"> for the purposes of the </w:t>
            </w:r>
            <w:r w:rsidR="001D5CFA" w:rsidRPr="001D5CFA">
              <w:rPr>
                <w:i/>
              </w:rPr>
              <w:t>Privacy Act 1988</w:t>
            </w:r>
            <w:r>
              <w:t>.</w:t>
            </w:r>
            <w:r w:rsidR="000E553D">
              <w:t xml:space="preserve"> As a result, Discovery could face serious penalties. </w:t>
            </w:r>
          </w:p>
          <w:p w:rsidR="00BC1B8B" w:rsidRDefault="00BC1B8B" w:rsidP="00BC1B8B">
            <w:pPr>
              <w:suppressAutoHyphens w:val="0"/>
              <w:spacing w:after="120" w:line="259" w:lineRule="auto"/>
              <w:rPr>
                <w:b/>
              </w:rPr>
            </w:pPr>
            <w:r w:rsidRPr="00BC1B8B">
              <w:rPr>
                <w:b/>
              </w:rPr>
              <w:t>Example scenario 5</w:t>
            </w:r>
          </w:p>
          <w:p w:rsidR="00BC1B8B" w:rsidRDefault="00BC1B8B" w:rsidP="00BC1B8B">
            <w:pPr>
              <w:suppressAutoHyphens w:val="0"/>
              <w:spacing w:after="120" w:line="259" w:lineRule="auto"/>
            </w:pPr>
            <w:r>
              <w:lastRenderedPageBreak/>
              <w:t xml:space="preserve">To address </w:t>
            </w:r>
            <w:r w:rsidR="00E93B44">
              <w:t xml:space="preserve">the above situation, </w:t>
            </w:r>
            <w:r>
              <w:t>Discovery</w:t>
            </w:r>
            <w:r w:rsidR="00E93B44">
              <w:t xml:space="preserve"> introduces new terms of service, setting out that they can use any information supplied by account holders for targeted advertising. This approach is </w:t>
            </w:r>
            <w:r w:rsidR="000E553D">
              <w:t xml:space="preserve">still </w:t>
            </w:r>
            <w:r w:rsidR="00E93B44">
              <w:t xml:space="preserve">unlikely to meet the threshold of consent being </w:t>
            </w:r>
            <w:r w:rsidR="00E93B44" w:rsidRPr="004D57BC">
              <w:t>voluntary, informed, current, specific and unambiguous</w:t>
            </w:r>
            <w:r w:rsidR="00E93B44">
              <w:t>. The use of the information would still be an interference of privacy</w:t>
            </w:r>
            <w:r w:rsidR="000E553D">
              <w:t>, and could give rise to penalties</w:t>
            </w:r>
            <w:r w:rsidR="00E93B44">
              <w:t>.</w:t>
            </w:r>
          </w:p>
          <w:p w:rsidR="00AC04DF" w:rsidRPr="00AC04DF" w:rsidRDefault="00AC04DF" w:rsidP="00BC1B8B">
            <w:pPr>
              <w:suppressAutoHyphens w:val="0"/>
              <w:spacing w:after="120" w:line="259" w:lineRule="auto"/>
              <w:rPr>
                <w:b/>
              </w:rPr>
            </w:pPr>
            <w:r w:rsidRPr="00AC04DF">
              <w:rPr>
                <w:b/>
              </w:rPr>
              <w:t>Example scenario 6</w:t>
            </w:r>
          </w:p>
          <w:p w:rsidR="00AC04DF" w:rsidRPr="00BC1B8B" w:rsidRDefault="00DF7143" w:rsidP="00BC1B8B">
            <w:pPr>
              <w:suppressAutoHyphens w:val="0"/>
              <w:spacing w:after="120" w:line="259" w:lineRule="auto"/>
            </w:pPr>
            <w:r>
              <w:t>Raj</w:t>
            </w:r>
            <w:r w:rsidR="00AC04DF">
              <w:t xml:space="preserve"> also decides to sign up for Discovery. In setting up </w:t>
            </w:r>
            <w:r>
              <w:t>his</w:t>
            </w:r>
            <w:r w:rsidR="00AC04DF">
              <w:t xml:space="preserve"> account, </w:t>
            </w:r>
            <w:r>
              <w:t>he</w:t>
            </w:r>
            <w:r w:rsidR="00AC04DF">
              <w:t xml:space="preserve"> is directed towards using Digital ID and not given any other option for demonstrating </w:t>
            </w:r>
            <w:r>
              <w:t>he</w:t>
            </w:r>
            <w:r w:rsidR="00AC04DF">
              <w:t xml:space="preserve"> is over 16. This would constitute a breach of the information protection under section 63DB and be subject to significant penalties.</w:t>
            </w:r>
          </w:p>
        </w:tc>
      </w:tr>
    </w:tbl>
    <w:p w:rsidR="003B44C9" w:rsidRDefault="003B44C9" w:rsidP="003B44C9">
      <w:pPr>
        <w:pStyle w:val="Heading2"/>
      </w:pPr>
      <w:r>
        <w:lastRenderedPageBreak/>
        <w:t>Penalties</w:t>
      </w:r>
    </w:p>
    <w:p w:rsidR="00D46409" w:rsidRDefault="003B44C9" w:rsidP="00D46409">
      <w:pPr>
        <w:suppressAutoHyphens w:val="0"/>
        <w:spacing w:after="160" w:line="259" w:lineRule="auto"/>
      </w:pPr>
      <w:r>
        <w:t xml:space="preserve">The Bill imposes significant penalties for breaching the minimum age obligation. </w:t>
      </w:r>
      <w:r w:rsidRPr="00F130AD">
        <w:t xml:space="preserve">A </w:t>
      </w:r>
      <w:r>
        <w:t xml:space="preserve">breach </w:t>
      </w:r>
      <w:r w:rsidRPr="00F130AD">
        <w:t xml:space="preserve">by </w:t>
      </w:r>
      <w:r>
        <w:t xml:space="preserve">a </w:t>
      </w:r>
      <w:r w:rsidRPr="00F130AD">
        <w:t>provider will be subject to</w:t>
      </w:r>
      <w:r w:rsidR="00681431">
        <w:t xml:space="preserve"> a maximum penalty of</w:t>
      </w:r>
      <w:r w:rsidRPr="00F130AD">
        <w:t xml:space="preserve"> 30,000 penalty units</w:t>
      </w:r>
      <w:r>
        <w:t xml:space="preserve"> (currently equivalent to $9.9 million)</w:t>
      </w:r>
      <w:r w:rsidRPr="00F130AD">
        <w:t xml:space="preserve">. </w:t>
      </w:r>
      <w:r>
        <w:t>This increases to</w:t>
      </w:r>
      <w:r w:rsidRPr="00F130AD">
        <w:t xml:space="preserve"> </w:t>
      </w:r>
      <w:r w:rsidRPr="00FC3D01">
        <w:t>150,000 penalty units (</w:t>
      </w:r>
      <w:r>
        <w:t xml:space="preserve">currently </w:t>
      </w:r>
      <w:r w:rsidRPr="00FC3D01">
        <w:t>equivalent to $49.5</w:t>
      </w:r>
      <w:r>
        <w:t xml:space="preserve"> </w:t>
      </w:r>
      <w:r w:rsidRPr="00FC3D01">
        <w:t>million)</w:t>
      </w:r>
      <w:r>
        <w:t xml:space="preserve"> if the provider is a body corporate</w:t>
      </w:r>
      <w:r w:rsidRPr="00FC3D01">
        <w:t xml:space="preserve">, due to the application of section 82 of the </w:t>
      </w:r>
      <w:r w:rsidRPr="00FC3D01">
        <w:rPr>
          <w:i/>
        </w:rPr>
        <w:t>Regulatory Powers (Standard Provisions) Act 2014</w:t>
      </w:r>
      <w:r w:rsidRPr="00FC3D01">
        <w:t xml:space="preserve"> (Regulatory Powers Act). </w:t>
      </w:r>
    </w:p>
    <w:p w:rsidR="00A1429C" w:rsidRDefault="0047026E" w:rsidP="00D46409">
      <w:pPr>
        <w:rPr>
          <w:szCs w:val="24"/>
        </w:rPr>
      </w:pPr>
      <w:r>
        <w:rPr>
          <w:szCs w:val="24"/>
        </w:rPr>
        <w:t xml:space="preserve">Equivalent </w:t>
      </w:r>
      <w:r w:rsidR="00A1429C">
        <w:rPr>
          <w:szCs w:val="24"/>
        </w:rPr>
        <w:t>penalties apply</w:t>
      </w:r>
      <w:r>
        <w:rPr>
          <w:szCs w:val="24"/>
        </w:rPr>
        <w:t xml:space="preserve"> for breaches of the information protection provisions.</w:t>
      </w:r>
    </w:p>
    <w:p w:rsidR="00D46409" w:rsidRDefault="00D46409" w:rsidP="00D46409">
      <w:pPr>
        <w:rPr>
          <w:szCs w:val="24"/>
        </w:rPr>
      </w:pPr>
      <w:r>
        <w:rPr>
          <w:szCs w:val="24"/>
        </w:rPr>
        <w:t>The Bill will also increase maximum civil penalties in the Online Safety Act for:</w:t>
      </w:r>
      <w:r w:rsidRPr="00BE346D">
        <w:rPr>
          <w:szCs w:val="24"/>
        </w:rPr>
        <w:t xml:space="preserve"> </w:t>
      </w:r>
    </w:p>
    <w:p w:rsidR="00D46409" w:rsidRPr="00D46409" w:rsidRDefault="00D46409" w:rsidP="00D46409">
      <w:pPr>
        <w:pStyle w:val="ListParagraph"/>
        <w:numPr>
          <w:ilvl w:val="0"/>
          <w:numId w:val="17"/>
        </w:numPr>
        <w:rPr>
          <w:szCs w:val="24"/>
        </w:rPr>
      </w:pPr>
      <w:r w:rsidRPr="00D46409">
        <w:rPr>
          <w:szCs w:val="24"/>
        </w:rPr>
        <w:t>non-compliance with a direction to comply with industry codes; and</w:t>
      </w:r>
    </w:p>
    <w:p w:rsidR="00D46409" w:rsidRPr="00D46409" w:rsidRDefault="00D46409" w:rsidP="00D46409">
      <w:pPr>
        <w:pStyle w:val="ListParagraph"/>
        <w:numPr>
          <w:ilvl w:val="0"/>
          <w:numId w:val="17"/>
        </w:numPr>
        <w:rPr>
          <w:szCs w:val="24"/>
        </w:rPr>
      </w:pPr>
      <w:r w:rsidRPr="00D46409">
        <w:rPr>
          <w:szCs w:val="24"/>
        </w:rPr>
        <w:t>non-compliance with industry standards.</w:t>
      </w:r>
    </w:p>
    <w:p w:rsidR="00D46409" w:rsidRDefault="00D46409" w:rsidP="00D46409">
      <w:pPr>
        <w:rPr>
          <w:szCs w:val="24"/>
        </w:rPr>
      </w:pPr>
      <w:r>
        <w:rPr>
          <w:szCs w:val="24"/>
        </w:rPr>
        <w:t xml:space="preserve">Penalties will rise from 500 to </w:t>
      </w:r>
      <w:r w:rsidRPr="00F130AD">
        <w:t>30,000 civil penalty units</w:t>
      </w:r>
      <w:r>
        <w:t>. For bodies corporate, this increases to</w:t>
      </w:r>
      <w:r w:rsidRPr="00F130AD">
        <w:t xml:space="preserve"> </w:t>
      </w:r>
      <w:r w:rsidRPr="00FC3D01">
        <w:t>150,000 penalty units</w:t>
      </w:r>
      <w:r>
        <w:t>.</w:t>
      </w:r>
    </w:p>
    <w:p w:rsidR="003B44C9" w:rsidRPr="0020392F" w:rsidRDefault="003B44C9" w:rsidP="00D46409">
      <w:pPr>
        <w:suppressAutoHyphens w:val="0"/>
        <w:spacing w:after="160" w:line="259" w:lineRule="auto"/>
      </w:pPr>
      <w:r w:rsidRPr="00FC3D01">
        <w:t>The penalty amount</w:t>
      </w:r>
      <w:r>
        <w:t>s</w:t>
      </w:r>
      <w:r w:rsidRPr="00FC3D01">
        <w:t xml:space="preserve"> </w:t>
      </w:r>
      <w:r>
        <w:t xml:space="preserve">are </w:t>
      </w:r>
      <w:r w:rsidRPr="00FC3D01">
        <w:t xml:space="preserve">intentionally </w:t>
      </w:r>
      <w:r>
        <w:t>large</w:t>
      </w:r>
      <w:r w:rsidRPr="00FC3D01">
        <w:t>, which reflects the significance of the harms the Bill is intended to safeguard against</w:t>
      </w:r>
      <w:r>
        <w:t xml:space="preserve">. </w:t>
      </w:r>
      <w:r w:rsidR="006E2584">
        <w:t>M</w:t>
      </w:r>
      <w:r w:rsidR="006E2584" w:rsidRPr="00FC3D01">
        <w:t>aximum civil penalt</w:t>
      </w:r>
      <w:r w:rsidR="006E2584">
        <w:t>ies</w:t>
      </w:r>
      <w:r w:rsidR="006E2584" w:rsidRPr="00FC3D01">
        <w:t xml:space="preserve"> </w:t>
      </w:r>
      <w:r w:rsidR="006E2584">
        <w:t>equivalent to</w:t>
      </w:r>
      <w:r w:rsidR="006E2584" w:rsidRPr="00FC3D01">
        <w:t xml:space="preserve"> $</w:t>
      </w:r>
      <w:r w:rsidR="006E2584">
        <w:t>49.5</w:t>
      </w:r>
      <w:r w:rsidR="006E2584" w:rsidRPr="00FC3D01">
        <w:t xml:space="preserve"> million </w:t>
      </w:r>
      <w:r w:rsidR="006E2584">
        <w:t xml:space="preserve">for bodies corporate also </w:t>
      </w:r>
      <w:r w:rsidR="006E2584" w:rsidRPr="00FC3D01">
        <w:t>bring</w:t>
      </w:r>
      <w:r w:rsidR="006E2584">
        <w:t>s</w:t>
      </w:r>
      <w:r w:rsidR="006E2584" w:rsidRPr="00FC3D01">
        <w:t xml:space="preserve"> Australia in line with the online safety maximum </w:t>
      </w:r>
      <w:r w:rsidR="006E2584">
        <w:t xml:space="preserve">civil </w:t>
      </w:r>
      <w:r w:rsidR="006E2584" w:rsidRPr="00FC3D01">
        <w:t>penalties in Ireland, the European Union and the UK.</w:t>
      </w:r>
    </w:p>
    <w:p w:rsidR="002B6D0C" w:rsidRDefault="001D5CFA" w:rsidP="001D5CFA">
      <w:pPr>
        <w:pStyle w:val="Heading2"/>
      </w:pPr>
      <w:r>
        <w:t>Commencement</w:t>
      </w:r>
    </w:p>
    <w:p w:rsidR="003B44C9" w:rsidRPr="003B44C9" w:rsidRDefault="001D5CFA" w:rsidP="003B44C9">
      <w:pPr>
        <w:suppressAutoHyphens w:val="0"/>
        <w:spacing w:after="160" w:line="259" w:lineRule="auto"/>
      </w:pPr>
      <w:r>
        <w:t xml:space="preserve">All provisions of the Bill commence the day after Royal Assent. However, </w:t>
      </w:r>
      <w:r w:rsidR="00A22C5B">
        <w:t xml:space="preserve">the </w:t>
      </w:r>
      <w:r>
        <w:t>new section 63</w:t>
      </w:r>
      <w:r w:rsidR="00B76A05">
        <w:t>E</w:t>
      </w:r>
      <w:r>
        <w:t xml:space="preserve"> of Part 4A provides for the delayed effect o</w:t>
      </w:r>
      <w:r w:rsidR="000D526A">
        <w:t xml:space="preserve">f no later than </w:t>
      </w:r>
      <w:r>
        <w:t xml:space="preserve">12 months for the </w:t>
      </w:r>
      <w:r w:rsidR="000F0136">
        <w:t>minimum age obligation. D</w:t>
      </w:r>
      <w:r w:rsidRPr="00FC3D01">
        <w:t xml:space="preserve">eferred </w:t>
      </w:r>
      <w:r w:rsidR="000F0136">
        <w:t xml:space="preserve">effect is intended to </w:t>
      </w:r>
      <w:r w:rsidRPr="00FC3D01">
        <w:t xml:space="preserve">provide industry and the eSafety Commissioner with sufficient time to develop and implement appropriate systems, to ensure both </w:t>
      </w:r>
      <w:r>
        <w:t>the</w:t>
      </w:r>
      <w:r w:rsidRPr="00FC3D01">
        <w:t xml:space="preserve"> regulator and </w:t>
      </w:r>
      <w:r>
        <w:t>the</w:t>
      </w:r>
      <w:r w:rsidRPr="00FC3D01">
        <w:t xml:space="preserve"> regulated sector are set up for success. </w:t>
      </w:r>
      <w:bookmarkEnd w:id="1"/>
    </w:p>
    <w:p w:rsidR="00C87139" w:rsidRPr="00322FA1" w:rsidRDefault="00036F71" w:rsidP="00C87139">
      <w:pPr>
        <w:pStyle w:val="Heading2"/>
        <w:rPr>
          <w:b/>
        </w:rPr>
      </w:pPr>
      <w:r>
        <w:t>Review</w:t>
      </w:r>
      <w:r w:rsidR="00C87139" w:rsidRPr="000F0136">
        <w:t xml:space="preserve"> </w:t>
      </w:r>
    </w:p>
    <w:p w:rsidR="00036F71" w:rsidRDefault="00036F71" w:rsidP="00036F71">
      <w:pPr>
        <w:suppressAutoHyphens w:val="0"/>
        <w:spacing w:after="160" w:line="259" w:lineRule="auto"/>
      </w:pPr>
      <w:r>
        <w:t xml:space="preserve">The Bill incorporates a </w:t>
      </w:r>
      <w:r w:rsidRPr="0036608F">
        <w:t xml:space="preserve">review of the legislation </w:t>
      </w:r>
      <w:r w:rsidR="000D526A">
        <w:t xml:space="preserve">within </w:t>
      </w:r>
      <w:r w:rsidRPr="0036608F">
        <w:t xml:space="preserve">two years </w:t>
      </w:r>
      <w:r w:rsidR="000D526A">
        <w:t>of</w:t>
      </w:r>
      <w:r w:rsidR="000D526A" w:rsidRPr="0036608F">
        <w:t xml:space="preserve"> </w:t>
      </w:r>
      <w:r w:rsidRPr="0036608F">
        <w:t>effective commencement</w:t>
      </w:r>
      <w:r>
        <w:t>. The review provides</w:t>
      </w:r>
      <w:r w:rsidRPr="0036608F" w:rsidDel="007E56BD">
        <w:t xml:space="preserve"> </w:t>
      </w:r>
      <w:r w:rsidRPr="0036608F">
        <w:t xml:space="preserve">the Government with an opportunity to recalibrate policies, if required, to be proportionate to changed behaviours – of both </w:t>
      </w:r>
      <w:r>
        <w:t xml:space="preserve">social media </w:t>
      </w:r>
      <w:r w:rsidRPr="0036608F">
        <w:t>platforms and young people.</w:t>
      </w:r>
      <w:r>
        <w:t xml:space="preserve"> </w:t>
      </w:r>
    </w:p>
    <w:p w:rsidR="00F513A1" w:rsidRPr="00A63C3D" w:rsidRDefault="00036F71" w:rsidP="00036F71">
      <w:pPr>
        <w:suppressAutoHyphens w:val="0"/>
        <w:spacing w:after="160" w:line="259" w:lineRule="auto"/>
      </w:pPr>
      <w:r w:rsidRPr="0036608F">
        <w:t>It will allow time to recognise any technological advancements since commencement,</w:t>
      </w:r>
      <w:r w:rsidR="00243DAD">
        <w:t xml:space="preserve"> </w:t>
      </w:r>
      <w:r w:rsidR="00C619B0">
        <w:t>consider privacy provisions,</w:t>
      </w:r>
      <w:r w:rsidRPr="0036608F">
        <w:t xml:space="preserve"> the definition of an age-restricted social media platform, and whether other digital platforms such as online games or additional social media platforms that can be viewed without an account, should be captured within scop</w:t>
      </w:r>
      <w:r>
        <w:t>e.</w:t>
      </w:r>
    </w:p>
    <w:sectPr w:rsidR="00F513A1" w:rsidRPr="00A63C3D" w:rsidSect="002D233D">
      <w:headerReference w:type="even" r:id="rId13"/>
      <w:footerReference w:type="even" r:id="rId14"/>
      <w:footerReference w:type="default" r:id="rId15"/>
      <w:headerReference w:type="first" r:id="rId16"/>
      <w:footerReference w:type="first" r:id="rId17"/>
      <w:pgSz w:w="11906" w:h="16838" w:code="9"/>
      <w:pgMar w:top="1021" w:right="1021" w:bottom="1021" w:left="1021"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EA4" w:rsidRDefault="00281EA4" w:rsidP="008456D5">
      <w:pPr>
        <w:spacing w:before="0" w:after="0"/>
      </w:pPr>
      <w:r>
        <w:separator/>
      </w:r>
    </w:p>
  </w:endnote>
  <w:endnote w:type="continuationSeparator" w:id="0">
    <w:p w:rsidR="00281EA4" w:rsidRDefault="00281EA4" w:rsidP="008456D5">
      <w:pPr>
        <w:spacing w:before="0" w:after="0"/>
      </w:pPr>
      <w:r>
        <w:continuationSeparator/>
      </w:r>
    </w:p>
  </w:endnote>
  <w:endnote w:type="continuationNotice" w:id="1">
    <w:p w:rsidR="00281EA4" w:rsidRDefault="00281E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97" w:rsidRDefault="00E67197" w:rsidP="00180B5B">
    <w:pPr>
      <w:pStyle w:val="Footer"/>
      <w:spacing w:before="720"/>
      <w:jc w:val="right"/>
    </w:pPr>
    <w:r>
      <w:rPr>
        <w:noProof/>
        <w:lang w:eastAsia="en-AU"/>
      </w:rPr>
      <mc:AlternateContent>
        <mc:Choice Requires="wps">
          <w:drawing>
            <wp:inline distT="0" distB="0" distL="0" distR="0" wp14:anchorId="36B98851" wp14:editId="06AF680A">
              <wp:extent cx="1007280" cy="539280"/>
              <wp:effectExtent l="0" t="0" r="2540" b="0"/>
              <wp:docPr id="16" name="Text Box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007280" cy="539280"/>
                      </a:xfrm>
                      <a:prstGeom prst="rect">
                        <a:avLst/>
                      </a:prstGeom>
                      <a:noFill/>
                      <a:ln w="6350">
                        <a:noFill/>
                      </a:ln>
                    </wps:spPr>
                    <wps:txbx>
                      <w:txbxContent>
                        <w:p w:rsidR="00E67197" w:rsidRPr="007A05BE" w:rsidRDefault="00E67197" w:rsidP="00180B5B">
                          <w:pPr>
                            <w:pStyle w:val="Footer"/>
                            <w:rPr>
                              <w:rStyle w:val="PageNumber"/>
                            </w:rPr>
                          </w:pPr>
                          <w:r w:rsidRPr="007A05BE">
                            <w:rPr>
                              <w:rStyle w:val="PageNumber"/>
                            </w:rPr>
                            <w:fldChar w:fldCharType="begin"/>
                          </w:r>
                          <w:r w:rsidRPr="007A05BE">
                            <w:rPr>
                              <w:rStyle w:val="PageNumber"/>
                            </w:rPr>
                            <w:instrText xml:space="preserve"> PAGE   \* MERGEFORMAT </w:instrText>
                          </w:r>
                          <w:r w:rsidRPr="007A05BE">
                            <w:rPr>
                              <w:rStyle w:val="PageNumber"/>
                            </w:rPr>
                            <w:fldChar w:fldCharType="separate"/>
                          </w:r>
                          <w:r>
                            <w:rPr>
                              <w:rStyle w:val="PageNumber"/>
                              <w:noProof/>
                            </w:rPr>
                            <w:t>2</w:t>
                          </w:r>
                          <w:r w:rsidRPr="007A05BE">
                            <w:rPr>
                              <w:rStyle w:val="PageNumber"/>
                            </w:rPr>
                            <w:fldChar w:fldCharType="end"/>
                          </w:r>
                        </w:p>
                      </w:txbxContent>
                    </wps:txbx>
                    <wps:bodyPr rot="0" spcFirstLastPara="0" vertOverflow="overflow" horzOverflow="overflow" vert="horz" wrap="square" lIns="648000" tIns="0" rIns="0" bIns="360000" numCol="1" spcCol="0" rtlCol="0" fromWordArt="0" anchor="b" anchorCtr="0" forceAA="0" compatLnSpc="1">
                      <a:prstTxWarp prst="textNoShape">
                        <a:avLst/>
                      </a:prstTxWarp>
                      <a:noAutofit/>
                    </wps:bodyPr>
                  </wps:wsp>
                </a:graphicData>
              </a:graphic>
            </wp:inline>
          </w:drawing>
        </mc:Choice>
        <mc:Fallback>
          <w:pict>
            <v:shapetype w14:anchorId="36B98851" id="_x0000_t202" coordsize="21600,21600" o:spt="202" path="m,l,21600r21600,l21600,xe">
              <v:stroke joinstyle="miter"/>
              <v:path gradientshapeok="t" o:connecttype="rect"/>
            </v:shapetype>
            <v:shape id="Text Box 16" o:spid="_x0000_s1026" type="#_x0000_t202" style="width:79.3pt;height:42.4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" filled="f" stroked="f" strokeweight=".5pt">
              <v:textbox inset="18mm,0,0,10mm">
                <w:txbxContent>
                  <w:p w:rsidR="00E67197" w:rsidRPr="007A05BE" w:rsidRDefault="00E67197" w:rsidP="00180B5B">
                    <w:pPr>
                      <w:pStyle w:val="Footer"/>
                      <w:rPr>
                        <w:rStyle w:val="PageNumber"/>
                      </w:rPr>
                    </w:pPr>
                    <w:r w:rsidRPr="007A05BE">
                      <w:rPr>
                        <w:rStyle w:val="PageNumber"/>
                      </w:rPr>
                      <w:fldChar w:fldCharType="begin"/>
                    </w:r>
                    <w:r w:rsidRPr="007A05BE">
                      <w:rPr>
                        <w:rStyle w:val="PageNumber"/>
                      </w:rPr>
                      <w:instrText xml:space="preserve"> PAGE   \* MERGEFORMAT </w:instrText>
                    </w:r>
                    <w:r w:rsidRPr="007A05BE">
                      <w:rPr>
                        <w:rStyle w:val="PageNumber"/>
                      </w:rPr>
                      <w:fldChar w:fldCharType="separate"/>
                    </w:r>
                    <w:r>
                      <w:rPr>
                        <w:rStyle w:val="PageNumber"/>
                        <w:noProof/>
                      </w:rPr>
                      <w:t>2</w:t>
                    </w:r>
                    <w:r w:rsidRPr="007A05BE">
                      <w:rPr>
                        <w:rStyle w:val="PageNumber"/>
                      </w:rPr>
                      <w:fldChar w:fldCharType="end"/>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97" w:rsidRDefault="00E67197" w:rsidP="00AB3238">
    <w:pPr>
      <w:framePr w:w="11907" w:h="284" w:hSpace="181" w:wrap="around" w:vAnchor="page" w:hAnchor="page" w:yAlign="bottom"/>
      <w:spacing w:before="0" w:after="0"/>
    </w:pPr>
    <w:r>
      <w:rPr>
        <w:noProof/>
        <w:lang w:eastAsia="en-AU"/>
      </w:rPr>
      <w:drawing>
        <wp:inline distT="0" distB="0" distL="0" distR="0" wp14:anchorId="12370E98" wp14:editId="65379138">
          <wp:extent cx="7562850" cy="179922"/>
          <wp:effectExtent l="0" t="0" r="0" b="0"/>
          <wp:docPr id="63" name="Picture 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2850" cy="179922"/>
                  </a:xfrm>
                  <a:prstGeom prst="rect">
                    <a:avLst/>
                  </a:prstGeom>
                  <a:noFill/>
                  <a:ln>
                    <a:noFill/>
                  </a:ln>
                </pic:spPr>
              </pic:pic>
            </a:graphicData>
          </a:graphic>
        </wp:inline>
      </w:drawing>
    </w:r>
  </w:p>
  <w:p w:rsidR="00E67197" w:rsidRPr="001D659E" w:rsidRDefault="00F15317" w:rsidP="00AB3238">
    <w:pPr>
      <w:pStyle w:val="Footer"/>
      <w:tabs>
        <w:tab w:val="clear" w:pos="4513"/>
        <w:tab w:val="clear" w:pos="9026"/>
        <w:tab w:val="right" w:pos="9781"/>
      </w:tabs>
      <w:spacing w:after="160"/>
    </w:pPr>
    <w:sdt>
      <w:sdtPr>
        <w:rPr>
          <w:sz w:val="18"/>
          <w:szCs w:val="18"/>
          <w:lang w:val="en-US"/>
        </w:rPr>
        <w:alias w:val="Title"/>
        <w:tag w:val=""/>
        <w:id w:val="-271943052"/>
        <w:dataBinding w:prefixMappings="xmlns:ns0='http://purl.org/dc/elements/1.1/' xmlns:ns1='http://schemas.openxmlformats.org/package/2006/metadata/core-properties' " w:xpath="/ns1:coreProperties[1]/ns0:title[1]" w:storeItemID="{6C3C8BC8-F283-45AE-878A-BAB7291924A1}"/>
        <w:text/>
      </w:sdtPr>
      <w:sdtEndPr/>
      <w:sdtContent>
        <w:r w:rsidR="00320F4C">
          <w:rPr>
            <w:sz w:val="18"/>
            <w:szCs w:val="18"/>
            <w:lang w:val="en-US"/>
          </w:rPr>
          <w:t>Online Safety Amendment (Social Media Minimum Age) Bill 2024 – Fact sheet</w:t>
        </w:r>
      </w:sdtContent>
    </w:sdt>
    <w:r w:rsidR="00E67197" w:rsidRPr="00A33604">
      <w:rPr>
        <w:sz w:val="18"/>
        <w:szCs w:val="18"/>
        <w:lang w:val="en-US"/>
      </w:rPr>
      <w:tab/>
      <w:t xml:space="preserve">Page </w:t>
    </w:r>
    <w:r w:rsidR="00E67197" w:rsidRPr="00A33604">
      <w:rPr>
        <w:sz w:val="18"/>
        <w:szCs w:val="18"/>
        <w:lang w:val="en-US"/>
      </w:rPr>
      <w:fldChar w:fldCharType="begin"/>
    </w:r>
    <w:r w:rsidR="00E67197" w:rsidRPr="00A33604">
      <w:rPr>
        <w:sz w:val="18"/>
        <w:szCs w:val="18"/>
        <w:lang w:val="en-US"/>
      </w:rPr>
      <w:instrText xml:space="preserve"> PAGE   \* MERGEFORMAT </w:instrText>
    </w:r>
    <w:r w:rsidR="00E67197" w:rsidRPr="00A33604">
      <w:rPr>
        <w:sz w:val="18"/>
        <w:szCs w:val="18"/>
        <w:lang w:val="en-US"/>
      </w:rPr>
      <w:fldChar w:fldCharType="separate"/>
    </w:r>
    <w:r w:rsidR="00E67197">
      <w:rPr>
        <w:noProof/>
        <w:sz w:val="18"/>
        <w:szCs w:val="18"/>
        <w:lang w:val="en-US"/>
      </w:rPr>
      <w:t>2</w:t>
    </w:r>
    <w:r w:rsidR="00E67197" w:rsidRPr="00A33604">
      <w:rPr>
        <w:noProof/>
        <w:sz w:val="18"/>
        <w:szCs w:val="18"/>
        <w:lang w:val="en-US"/>
      </w:rPr>
      <w:fldChar w:fldCharType="end"/>
    </w:r>
    <w:r w:rsidR="00E67197" w:rsidRPr="00A33604">
      <w:rPr>
        <w:noProof/>
        <w:sz w:val="18"/>
        <w:szCs w:val="18"/>
        <w:lang w:val="en-US"/>
      </w:rPr>
      <w:t xml:space="preserve"> of </w:t>
    </w:r>
    <w:r w:rsidR="00E67197" w:rsidRPr="00A33604">
      <w:rPr>
        <w:noProof/>
        <w:sz w:val="18"/>
        <w:szCs w:val="18"/>
        <w:lang w:val="en-US"/>
      </w:rPr>
      <w:fldChar w:fldCharType="begin"/>
    </w:r>
    <w:r w:rsidR="00E67197" w:rsidRPr="00A33604">
      <w:rPr>
        <w:noProof/>
        <w:sz w:val="18"/>
        <w:szCs w:val="18"/>
        <w:lang w:val="en-US"/>
      </w:rPr>
      <w:instrText xml:space="preserve"> NUMPAGES   \* MERGEFORMAT </w:instrText>
    </w:r>
    <w:r w:rsidR="00E67197" w:rsidRPr="00A33604">
      <w:rPr>
        <w:noProof/>
        <w:sz w:val="18"/>
        <w:szCs w:val="18"/>
        <w:lang w:val="en-US"/>
      </w:rPr>
      <w:fldChar w:fldCharType="separate"/>
    </w:r>
    <w:r w:rsidR="00E67197">
      <w:rPr>
        <w:noProof/>
        <w:sz w:val="18"/>
        <w:szCs w:val="18"/>
        <w:lang w:val="en-US"/>
      </w:rPr>
      <w:t>2</w:t>
    </w:r>
    <w:r w:rsidR="00E67197" w:rsidRPr="00A33604">
      <w:rPr>
        <w:noProof/>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97" w:rsidRDefault="00E67197" w:rsidP="006B1647">
    <w:pPr>
      <w:framePr w:w="11907" w:h="284" w:hSpace="181" w:wrap="around" w:vAnchor="page" w:hAnchor="page" w:yAlign="bottom"/>
      <w:spacing w:before="0" w:after="0"/>
    </w:pPr>
    <w:r>
      <w:rPr>
        <w:noProof/>
        <w:lang w:eastAsia="en-AU"/>
      </w:rPr>
      <w:drawing>
        <wp:inline distT="0" distB="0" distL="0" distR="0" wp14:anchorId="65D77649" wp14:editId="15E1CA87">
          <wp:extent cx="7562850" cy="179922"/>
          <wp:effectExtent l="0" t="0" r="0" b="0"/>
          <wp:docPr id="66" name="Picture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2850" cy="179922"/>
                  </a:xfrm>
                  <a:prstGeom prst="rect">
                    <a:avLst/>
                  </a:prstGeom>
                  <a:noFill/>
                  <a:ln>
                    <a:noFill/>
                  </a:ln>
                </pic:spPr>
              </pic:pic>
            </a:graphicData>
          </a:graphic>
        </wp:inline>
      </w:drawing>
    </w:r>
  </w:p>
  <w:p w:rsidR="00E67197" w:rsidRPr="001D659E" w:rsidRDefault="00F15317" w:rsidP="006E59B3">
    <w:pPr>
      <w:pStyle w:val="Footer"/>
      <w:tabs>
        <w:tab w:val="clear" w:pos="4513"/>
        <w:tab w:val="clear" w:pos="9026"/>
        <w:tab w:val="left" w:pos="5370"/>
        <w:tab w:val="right" w:pos="9781"/>
      </w:tabs>
      <w:spacing w:after="160"/>
    </w:pPr>
    <w:sdt>
      <w:sdtPr>
        <w:rPr>
          <w:sz w:val="18"/>
          <w:szCs w:val="18"/>
          <w:lang w:val="en-US"/>
        </w:rPr>
        <w:alias w:val="Title"/>
        <w:tag w:val=""/>
        <w:id w:val="-1418707605"/>
        <w:dataBinding w:prefixMappings="xmlns:ns0='http://purl.org/dc/elements/1.1/' xmlns:ns1='http://schemas.openxmlformats.org/package/2006/metadata/core-properties' " w:xpath="/ns1:coreProperties[1]/ns0:title[1]" w:storeItemID="{6C3C8BC8-F283-45AE-878A-BAB7291924A1}"/>
        <w:text/>
      </w:sdtPr>
      <w:sdtEndPr/>
      <w:sdtContent>
        <w:r w:rsidR="00320F4C">
          <w:rPr>
            <w:sz w:val="18"/>
            <w:szCs w:val="18"/>
            <w:lang w:val="en-US"/>
          </w:rPr>
          <w:t>Online Safety Amendment (Social Media Minimum Age) Bill 2024 – Fact sheet</w:t>
        </w:r>
      </w:sdtContent>
    </w:sdt>
    <w:r w:rsidR="00E67197" w:rsidRPr="00A33604">
      <w:rPr>
        <w:sz w:val="18"/>
        <w:szCs w:val="18"/>
        <w:lang w:val="en-US"/>
      </w:rPr>
      <w:tab/>
    </w:r>
    <w:r w:rsidR="00E67197">
      <w:rPr>
        <w:sz w:val="18"/>
        <w:szCs w:val="18"/>
        <w:lang w:val="en-US"/>
      </w:rPr>
      <w:tab/>
    </w:r>
    <w:r w:rsidR="00E67197" w:rsidRPr="00A33604">
      <w:rPr>
        <w:sz w:val="18"/>
        <w:szCs w:val="18"/>
        <w:lang w:val="en-US"/>
      </w:rPr>
      <w:t xml:space="preserve">Page </w:t>
    </w:r>
    <w:r w:rsidR="00E67197" w:rsidRPr="00A33604">
      <w:rPr>
        <w:sz w:val="18"/>
        <w:szCs w:val="18"/>
        <w:lang w:val="en-US"/>
      </w:rPr>
      <w:fldChar w:fldCharType="begin"/>
    </w:r>
    <w:r w:rsidR="00E67197" w:rsidRPr="00A33604">
      <w:rPr>
        <w:sz w:val="18"/>
        <w:szCs w:val="18"/>
        <w:lang w:val="en-US"/>
      </w:rPr>
      <w:instrText xml:space="preserve"> PAGE   \* MERGEFORMAT </w:instrText>
    </w:r>
    <w:r w:rsidR="00E67197" w:rsidRPr="00A33604">
      <w:rPr>
        <w:sz w:val="18"/>
        <w:szCs w:val="18"/>
        <w:lang w:val="en-US"/>
      </w:rPr>
      <w:fldChar w:fldCharType="separate"/>
    </w:r>
    <w:r w:rsidR="00E67197">
      <w:rPr>
        <w:noProof/>
        <w:sz w:val="18"/>
        <w:szCs w:val="18"/>
        <w:lang w:val="en-US"/>
      </w:rPr>
      <w:t>1</w:t>
    </w:r>
    <w:r w:rsidR="00E67197" w:rsidRPr="00A33604">
      <w:rPr>
        <w:noProof/>
        <w:sz w:val="18"/>
        <w:szCs w:val="18"/>
        <w:lang w:val="en-US"/>
      </w:rPr>
      <w:fldChar w:fldCharType="end"/>
    </w:r>
    <w:r w:rsidR="00E67197" w:rsidRPr="00A33604">
      <w:rPr>
        <w:noProof/>
        <w:sz w:val="18"/>
        <w:szCs w:val="18"/>
        <w:lang w:val="en-US"/>
      </w:rPr>
      <w:t xml:space="preserve"> of </w:t>
    </w:r>
    <w:r w:rsidR="00E67197" w:rsidRPr="00A33604">
      <w:rPr>
        <w:noProof/>
        <w:sz w:val="18"/>
        <w:szCs w:val="18"/>
        <w:lang w:val="en-US"/>
      </w:rPr>
      <w:fldChar w:fldCharType="begin"/>
    </w:r>
    <w:r w:rsidR="00E67197" w:rsidRPr="00A33604">
      <w:rPr>
        <w:noProof/>
        <w:sz w:val="18"/>
        <w:szCs w:val="18"/>
        <w:lang w:val="en-US"/>
      </w:rPr>
      <w:instrText xml:space="preserve"> NUMPAGES   \* MERGEFORMAT </w:instrText>
    </w:r>
    <w:r w:rsidR="00E67197" w:rsidRPr="00A33604">
      <w:rPr>
        <w:noProof/>
        <w:sz w:val="18"/>
        <w:szCs w:val="18"/>
        <w:lang w:val="en-US"/>
      </w:rPr>
      <w:fldChar w:fldCharType="separate"/>
    </w:r>
    <w:r w:rsidR="00E67197">
      <w:rPr>
        <w:noProof/>
        <w:sz w:val="18"/>
        <w:szCs w:val="18"/>
        <w:lang w:val="en-US"/>
      </w:rPr>
      <w:t>2</w:t>
    </w:r>
    <w:r w:rsidR="00E67197" w:rsidRPr="00A33604">
      <w:rPr>
        <w:noProof/>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EA4" w:rsidRPr="00EF7FF3" w:rsidRDefault="00281EA4" w:rsidP="005912BE">
      <w:pPr>
        <w:spacing w:before="300"/>
        <w:rPr>
          <w:color w:val="081E3E" w:themeColor="text2"/>
        </w:rPr>
      </w:pPr>
      <w:r w:rsidRPr="00EF7FF3">
        <w:rPr>
          <w:color w:val="081E3E" w:themeColor="text2"/>
        </w:rPr>
        <w:t>----------</w:t>
      </w:r>
    </w:p>
  </w:footnote>
  <w:footnote w:type="continuationSeparator" w:id="0">
    <w:p w:rsidR="00281EA4" w:rsidRDefault="00281EA4" w:rsidP="008456D5">
      <w:pPr>
        <w:spacing w:before="0" w:after="0"/>
      </w:pPr>
      <w:r>
        <w:continuationSeparator/>
      </w:r>
    </w:p>
  </w:footnote>
  <w:footnote w:type="continuationNotice" w:id="1">
    <w:p w:rsidR="00281EA4" w:rsidRDefault="00281EA4">
      <w:pPr>
        <w:spacing w:before="0" w:after="0"/>
      </w:pPr>
    </w:p>
  </w:footnote>
  <w:footnote w:id="2">
    <w:p w:rsidR="00A22C5B" w:rsidRDefault="00A22C5B">
      <w:pPr>
        <w:pStyle w:val="FootnoteText"/>
      </w:pPr>
      <w:r>
        <w:rPr>
          <w:rStyle w:val="FootnoteReference"/>
        </w:rPr>
        <w:footnoteRef/>
      </w:r>
      <w:r>
        <w:t xml:space="preserve"> </w:t>
      </w:r>
      <w:hyperlink r:id="rId1" w:history="1">
        <w:r>
          <w:rPr>
            <w:rStyle w:val="Hyperlink"/>
          </w:rPr>
          <w:t>Windows of developmental sensitivity to social media | Nature Communications</w:t>
        </w:r>
      </w:hyperlink>
    </w:p>
  </w:footnote>
  <w:footnote w:id="3">
    <w:p w:rsidR="0032246A" w:rsidRPr="006D0457" w:rsidRDefault="0032246A">
      <w:pPr>
        <w:pStyle w:val="FootnoteText"/>
        <w:rPr>
          <w:i/>
        </w:rPr>
      </w:pPr>
      <w:r>
        <w:rPr>
          <w:rStyle w:val="FootnoteReference"/>
        </w:rPr>
        <w:footnoteRef/>
      </w:r>
      <w:r>
        <w:t xml:space="preserve"> </w:t>
      </w:r>
      <w:r w:rsidR="006D0457">
        <w:rPr>
          <w:i/>
        </w:rPr>
        <w:t xml:space="preserve">A </w:t>
      </w:r>
      <w:r>
        <w:rPr>
          <w:i/>
        </w:rPr>
        <w:t>fictional social media service for the purposes of this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97" w:rsidRDefault="00F15317" w:rsidP="00180B5B">
    <w:pPr>
      <w:pStyle w:val="Header"/>
      <w:spacing w:after="1320"/>
      <w:jc w:val="left"/>
    </w:pPr>
    <w:r>
      <w:fldChar w:fldCharType="begin"/>
    </w:r>
    <w:r>
      <w:instrText xml:space="preserve"> STYLEREF  "Heading 1" \l  \* MERGEFORMAT </w:instrText>
    </w:r>
    <w:r>
      <w:fldChar w:fldCharType="separate"/>
    </w:r>
    <w:r>
      <w:rPr>
        <w:b/>
        <w:bCs/>
        <w:noProof/>
        <w:lang w:val="en-US"/>
      </w:rPr>
      <w:t>Error! No text of specified style in document.</w:t>
    </w:r>
    <w:r>
      <w:rPr>
        <w:b/>
        <w:bCs/>
        <w:noProof/>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97" w:rsidRDefault="00E67197" w:rsidP="00E67197">
    <w:pPr>
      <w:framePr w:w="11907" w:h="3062" w:wrap="around" w:vAnchor="page" w:hAnchor="page" w:x="12" w:yAlign="top" w:anchorLock="1"/>
      <w:spacing w:after="0"/>
    </w:pPr>
    <w:bookmarkStart w:id="4" w:name="_Hlk148680551"/>
  </w:p>
  <w:bookmarkEnd w:id="4"/>
  <w:p w:rsidR="00E67197" w:rsidRDefault="00E67197" w:rsidP="00E67197">
    <w:pPr>
      <w:framePr w:w="6237" w:h="1134" w:hSpace="181" w:wrap="around" w:vAnchor="page" w:hAnchor="page" w:x="1022" w:y="1135" w:anchorLock="1"/>
      <w:spacing w:after="0"/>
    </w:pPr>
    <w:r>
      <w:rPr>
        <w:noProof/>
      </w:rPr>
      <w:drawing>
        <wp:inline distT="0" distB="0" distL="0" distR="0" wp14:anchorId="6B1A507E" wp14:editId="6B8EF199">
          <wp:extent cx="3646800" cy="669600"/>
          <wp:effectExtent l="0" t="0" r="0" b="0"/>
          <wp:docPr id="6" name="Picture 6" descr="Australian Government&#10;Department of Infrastructure, Transport, Regional Development, Communications and the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46800" cy="669600"/>
                  </a:xfrm>
                  <a:prstGeom prst="rect">
                    <a:avLst/>
                  </a:prstGeom>
                  <a:noFill/>
                </pic:spPr>
              </pic:pic>
            </a:graphicData>
          </a:graphic>
        </wp:inline>
      </w:drawing>
    </w:r>
  </w:p>
  <w:p w:rsidR="00E67197" w:rsidRPr="0069753D" w:rsidRDefault="00320F4C" w:rsidP="00E67197">
    <w:pPr>
      <w:pStyle w:val="Header"/>
      <w:ind w:left="-993"/>
      <w:jc w:val="left"/>
      <w:rPr>
        <w:sz w:val="2"/>
        <w:szCs w:val="2"/>
      </w:rPr>
    </w:pPr>
    <w:r>
      <w:rPr>
        <w:noProof/>
      </w:rPr>
      <w:drawing>
        <wp:anchor distT="0" distB="0" distL="114300" distR="114300" simplePos="0" relativeHeight="251658240" behindDoc="1" locked="0" layoutInCell="1" allowOverlap="1" wp14:anchorId="1FCAED6F" wp14:editId="59C4DD41">
          <wp:simplePos x="0" y="0"/>
          <wp:positionH relativeFrom="page">
            <wp:align>right</wp:align>
          </wp:positionH>
          <wp:positionV relativeFrom="paragraph">
            <wp:posOffset>-234950</wp:posOffset>
          </wp:positionV>
          <wp:extent cx="7553115" cy="194310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55311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197" w:rsidRPr="00065852" w:rsidRDefault="00E67197" w:rsidP="00E67197"/>
  <w:p w:rsidR="00E67197" w:rsidRPr="0069753D" w:rsidRDefault="00E67197" w:rsidP="00E67197">
    <w:pPr>
      <w:pStyle w:val="Header"/>
      <w:ind w:left="-993"/>
      <w:jc w:val="left"/>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EDD"/>
    <w:multiLevelType w:val="hybridMultilevel"/>
    <w:tmpl w:val="89B6A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EA11B9"/>
    <w:multiLevelType w:val="hybridMultilevel"/>
    <w:tmpl w:val="D5C68E6E"/>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E744DBC0">
      <w:numFmt w:val="bullet"/>
      <w:lvlText w:val="-"/>
      <w:lvlJc w:val="left"/>
      <w:pPr>
        <w:ind w:left="3240" w:hanging="360"/>
      </w:pPr>
      <w:rPr>
        <w:rFonts w:ascii="Calibri" w:eastAsia="Times New Roman" w:hAnsi="Calibri" w:cs="Calibri"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04F552B9"/>
    <w:multiLevelType w:val="multilevel"/>
    <w:tmpl w:val="9E1E9102"/>
    <w:styleLink w:val="ListNumbered"/>
    <w:lvl w:ilvl="0">
      <w:start w:val="1"/>
      <w:numFmt w:val="decimal"/>
      <w:pStyle w:val="ListNumbered1"/>
      <w:lvlText w:val="%1."/>
      <w:lvlJc w:val="left"/>
      <w:pPr>
        <w:ind w:left="284" w:hanging="284"/>
      </w:pPr>
      <w:rPr>
        <w:rFonts w:hint="default"/>
      </w:rPr>
    </w:lvl>
    <w:lvl w:ilvl="1">
      <w:start w:val="1"/>
      <w:numFmt w:val="decimal"/>
      <w:pStyle w:val="ListNumbered21"/>
      <w:lvlText w:val="%1.%2"/>
      <w:lvlJc w:val="left"/>
      <w:pPr>
        <w:ind w:left="851" w:hanging="567"/>
      </w:pPr>
      <w:rPr>
        <w:rFonts w:hint="default"/>
      </w:rPr>
    </w:lvl>
    <w:lvl w:ilvl="2">
      <w:start w:val="1"/>
      <w:numFmt w:val="decimal"/>
      <w:pStyle w:val="ListNumbered311"/>
      <w:lvlText w:val="%1.%2.%3"/>
      <w:lvlJc w:val="left"/>
      <w:pPr>
        <w:ind w:left="1701" w:hanging="85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621AED"/>
    <w:multiLevelType w:val="multilevel"/>
    <w:tmpl w:val="C2EED61A"/>
    <w:numStyleLink w:val="NumberedHeadings"/>
  </w:abstractNum>
  <w:abstractNum w:abstractNumId="4" w15:restartNumberingAfterBreak="0">
    <w:nsid w:val="24E92756"/>
    <w:multiLevelType w:val="hybridMultilevel"/>
    <w:tmpl w:val="63CCE89C"/>
    <w:lvl w:ilvl="0" w:tplc="09D46DF2">
      <w:start w:val="1"/>
      <w:numFmt w:val="bullet"/>
      <w:pStyle w:val="Listparagraphbullets"/>
      <w:lvlText w:val=""/>
      <w:lvlJc w:val="left"/>
      <w:pPr>
        <w:ind w:left="720" w:hanging="360"/>
      </w:pPr>
      <w:rPr>
        <w:rFonts w:ascii="Symbol" w:hAnsi="Symbol" w:hint="default"/>
        <w:caps w:val="0"/>
        <w:strike w:val="0"/>
        <w:dstrike w:val="0"/>
        <w:vanish w:val="0"/>
        <w:webHidden w:val="0"/>
        <w:color w:val="auto"/>
        <w:sz w:val="22"/>
        <w:u w:val="none"/>
        <w:effect w:val="none"/>
        <w:vertAlign w:val="baseline"/>
        <w:specVanish w:val="0"/>
      </w:rPr>
    </w:lvl>
    <w:lvl w:ilvl="1" w:tplc="0C090003">
      <w:start w:val="1"/>
      <w:numFmt w:val="bullet"/>
      <w:lvlText w:val="o"/>
      <w:lvlJc w:val="left"/>
      <w:pPr>
        <w:ind w:left="1233" w:hanging="360"/>
      </w:pPr>
      <w:rPr>
        <w:rFonts w:ascii="Courier New" w:hAnsi="Courier New" w:cs="Courier New" w:hint="default"/>
      </w:rPr>
    </w:lvl>
    <w:lvl w:ilvl="2" w:tplc="0C090005">
      <w:start w:val="1"/>
      <w:numFmt w:val="bullet"/>
      <w:lvlText w:val=""/>
      <w:lvlJc w:val="left"/>
      <w:pPr>
        <w:ind w:left="1953" w:hanging="360"/>
      </w:pPr>
      <w:rPr>
        <w:rFonts w:ascii="Wingdings" w:hAnsi="Wingdings" w:hint="default"/>
      </w:rPr>
    </w:lvl>
    <w:lvl w:ilvl="3" w:tplc="0C090001">
      <w:start w:val="1"/>
      <w:numFmt w:val="bullet"/>
      <w:lvlText w:val=""/>
      <w:lvlJc w:val="left"/>
      <w:pPr>
        <w:ind w:left="2673" w:hanging="360"/>
      </w:pPr>
      <w:rPr>
        <w:rFonts w:ascii="Symbol" w:hAnsi="Symbol" w:hint="default"/>
      </w:rPr>
    </w:lvl>
    <w:lvl w:ilvl="4" w:tplc="0C090003">
      <w:start w:val="1"/>
      <w:numFmt w:val="bullet"/>
      <w:lvlText w:val="o"/>
      <w:lvlJc w:val="left"/>
      <w:pPr>
        <w:ind w:left="3393" w:hanging="360"/>
      </w:pPr>
      <w:rPr>
        <w:rFonts w:ascii="Courier New" w:hAnsi="Courier New" w:cs="Courier New" w:hint="default"/>
      </w:rPr>
    </w:lvl>
    <w:lvl w:ilvl="5" w:tplc="0C090005">
      <w:start w:val="1"/>
      <w:numFmt w:val="bullet"/>
      <w:lvlText w:val=""/>
      <w:lvlJc w:val="left"/>
      <w:pPr>
        <w:ind w:left="4113" w:hanging="360"/>
      </w:pPr>
      <w:rPr>
        <w:rFonts w:ascii="Wingdings" w:hAnsi="Wingdings" w:hint="default"/>
      </w:rPr>
    </w:lvl>
    <w:lvl w:ilvl="6" w:tplc="0C090001">
      <w:start w:val="1"/>
      <w:numFmt w:val="bullet"/>
      <w:lvlText w:val=""/>
      <w:lvlJc w:val="left"/>
      <w:pPr>
        <w:ind w:left="4833" w:hanging="360"/>
      </w:pPr>
      <w:rPr>
        <w:rFonts w:ascii="Symbol" w:hAnsi="Symbol" w:hint="default"/>
      </w:rPr>
    </w:lvl>
    <w:lvl w:ilvl="7" w:tplc="0C090003">
      <w:start w:val="1"/>
      <w:numFmt w:val="bullet"/>
      <w:lvlText w:val="o"/>
      <w:lvlJc w:val="left"/>
      <w:pPr>
        <w:ind w:left="5553" w:hanging="360"/>
      </w:pPr>
      <w:rPr>
        <w:rFonts w:ascii="Courier New" w:hAnsi="Courier New" w:cs="Courier New" w:hint="default"/>
      </w:rPr>
    </w:lvl>
    <w:lvl w:ilvl="8" w:tplc="0C090005">
      <w:start w:val="1"/>
      <w:numFmt w:val="bullet"/>
      <w:lvlText w:val=""/>
      <w:lvlJc w:val="left"/>
      <w:pPr>
        <w:ind w:left="6273" w:hanging="360"/>
      </w:pPr>
      <w:rPr>
        <w:rFonts w:ascii="Wingdings" w:hAnsi="Wingdings" w:hint="default"/>
      </w:rPr>
    </w:lvl>
  </w:abstractNum>
  <w:abstractNum w:abstractNumId="5" w15:restartNumberingAfterBreak="0">
    <w:nsid w:val="2F160C5E"/>
    <w:multiLevelType w:val="multilevel"/>
    <w:tmpl w:val="298C34E4"/>
    <w:styleLink w:val="AppendixNumbers"/>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51938"/>
    <w:multiLevelType w:val="multilevel"/>
    <w:tmpl w:val="298C34E4"/>
    <w:numStyleLink w:val="AppendixNumbers"/>
  </w:abstractNum>
  <w:abstractNum w:abstractNumId="7" w15:restartNumberingAfterBreak="0">
    <w:nsid w:val="3F166873"/>
    <w:multiLevelType w:val="multilevel"/>
    <w:tmpl w:val="C2EED61A"/>
    <w:styleLink w:val="NumberedHeadings"/>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1134" w:hanging="1134"/>
      </w:pPr>
      <w:rPr>
        <w:rFonts w:hint="default"/>
      </w:rPr>
    </w:lvl>
    <w:lvl w:ilvl="3">
      <w:start w:val="1"/>
      <w:numFmt w:val="decimal"/>
      <w:pStyle w:val="Heading4Numbered"/>
      <w:lvlText w:val="%1.%2.%3.%4"/>
      <w:lvlJc w:val="left"/>
      <w:pPr>
        <w:ind w:left="1134" w:hanging="1134"/>
      </w:pPr>
      <w:rPr>
        <w:rFonts w:hint="default"/>
      </w:rPr>
    </w:lvl>
    <w:lvl w:ilvl="4">
      <w:start w:val="1"/>
      <w:numFmt w:val="decimal"/>
      <w:pStyle w:val="Heading5Numbered"/>
      <w:lvlText w:val="%1.%2.%3.%4.%5"/>
      <w:lvlJc w:val="left"/>
      <w:pPr>
        <w:ind w:left="1134"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73295E"/>
    <w:multiLevelType w:val="multilevel"/>
    <w:tmpl w:val="5B2C35CE"/>
    <w:styleLink w:val="Bullets"/>
    <w:lvl w:ilvl="0">
      <w:start w:val="1"/>
      <w:numFmt w:val="bullet"/>
      <w:pStyle w:val="Bullet1"/>
      <w:lvlText w:val="•"/>
      <w:lvlJc w:val="left"/>
      <w:pPr>
        <w:ind w:left="284" w:hanging="284"/>
      </w:pPr>
      <w:rPr>
        <w:rFonts w:ascii="Calibri" w:hAnsi="Calibri" w:hint="default"/>
        <w:color w:val="auto"/>
      </w:rPr>
    </w:lvl>
    <w:lvl w:ilvl="1">
      <w:start w:val="1"/>
      <w:numFmt w:val="bullet"/>
      <w:pStyle w:val="Bullet2"/>
      <w:lvlText w:val="–"/>
      <w:lvlJc w:val="left"/>
      <w:pPr>
        <w:ind w:left="568" w:hanging="284"/>
      </w:pPr>
      <w:rPr>
        <w:rFonts w:ascii="Calibri" w:hAnsi="Calibri" w:hint="default"/>
        <w:color w:val="auto"/>
      </w:rPr>
    </w:lvl>
    <w:lvl w:ilvl="2">
      <w:start w:val="1"/>
      <w:numFmt w:val="bullet"/>
      <w:pStyle w:val="Bullet3"/>
      <w:lvlText w:val="›"/>
      <w:lvlJc w:val="left"/>
      <w:pPr>
        <w:ind w:left="852" w:hanging="284"/>
      </w:pPr>
      <w:rPr>
        <w:rFonts w:ascii="Calibri" w:hAnsi="Calibri" w:hint="default"/>
        <w:color w:val="auto"/>
      </w:rPr>
    </w:lvl>
    <w:lvl w:ilvl="3">
      <w:start w:val="1"/>
      <w:numFmt w:val="bullet"/>
      <w:lvlText w:val="▫"/>
      <w:lvlJc w:val="left"/>
      <w:pPr>
        <w:ind w:left="1136" w:hanging="284"/>
      </w:pPr>
      <w:rPr>
        <w:rFonts w:ascii="Calibri" w:hAnsi="Calibri" w:hint="default"/>
        <w:color w:val="auto"/>
      </w:rPr>
    </w:lvl>
    <w:lvl w:ilvl="4">
      <w:start w:val="1"/>
      <w:numFmt w:val="bullet"/>
      <w:lvlText w:val="—"/>
      <w:lvlJc w:val="left"/>
      <w:pPr>
        <w:ind w:left="1420" w:hanging="284"/>
      </w:pPr>
      <w:rPr>
        <w:rFonts w:ascii="Calibri" w:hAnsi="Calibri" w:hint="default"/>
        <w:color w:val="auto"/>
      </w:rPr>
    </w:lvl>
    <w:lvl w:ilvl="5">
      <w:start w:val="1"/>
      <w:numFmt w:val="bullet"/>
      <w:lvlText w:val="»"/>
      <w:lvlJc w:val="left"/>
      <w:pPr>
        <w:ind w:left="1704" w:hanging="284"/>
      </w:pPr>
      <w:rPr>
        <w:rFonts w:ascii="Calibri" w:hAnsi="Calibri" w:hint="default"/>
        <w:color w:val="auto"/>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9" w15:restartNumberingAfterBreak="0">
    <w:nsid w:val="5C7C5C3D"/>
    <w:multiLevelType w:val="multilevel"/>
    <w:tmpl w:val="4B5A47B2"/>
    <w:styleLink w:val="AttachmentNumbers"/>
    <w:lvl w:ilvl="0">
      <w:start w:val="1"/>
      <w:numFmt w:val="upperLetter"/>
      <w:pStyle w:val="AttachmentHeading1"/>
      <w:suff w:val="space"/>
      <w:lvlText w:val="Attachment %1 –"/>
      <w:lvlJc w:val="left"/>
      <w:pPr>
        <w:ind w:left="0" w:firstLine="0"/>
      </w:pPr>
      <w:rPr>
        <w:rFonts w:hint="default"/>
      </w:rPr>
    </w:lvl>
    <w:lvl w:ilvl="1">
      <w:start w:val="1"/>
      <w:numFmt w:val="decimal"/>
      <w:pStyle w:val="AttachmentHeading2"/>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0E7485E"/>
    <w:multiLevelType w:val="multilevel"/>
    <w:tmpl w:val="D69832D4"/>
    <w:styleLink w:val="BoxedBullets"/>
    <w:lvl w:ilvl="0">
      <w:start w:val="1"/>
      <w:numFmt w:val="bullet"/>
      <w:pStyle w:val="Box1Bullet1"/>
      <w:lvlText w:val=""/>
      <w:lvlJc w:val="left"/>
      <w:pPr>
        <w:ind w:left="567" w:hanging="283"/>
      </w:pPr>
      <w:rPr>
        <w:rFonts w:ascii="Symbol" w:hAnsi="Symbol" w:hint="default"/>
        <w:color w:val="auto"/>
      </w:rPr>
    </w:lvl>
    <w:lvl w:ilvl="1">
      <w:start w:val="1"/>
      <w:numFmt w:val="bullet"/>
      <w:pStyle w:val="Box2Bullet1"/>
      <w:lvlText w:val=""/>
      <w:lvlJc w:val="left"/>
      <w:pPr>
        <w:ind w:left="567" w:hanging="283"/>
      </w:pPr>
      <w:rPr>
        <w:rFonts w:ascii="Symbol" w:hAnsi="Symbol" w:hint="default"/>
        <w:color w:val="auto"/>
      </w:rPr>
    </w:lvl>
    <w:lvl w:ilvl="2">
      <w:start w:val="1"/>
      <w:numFmt w:val="bullet"/>
      <w:pStyle w:val="Box2Checklist"/>
      <w:lvlText w:val="□"/>
      <w:lvlJc w:val="left"/>
      <w:pPr>
        <w:ind w:left="567" w:hanging="283"/>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5F0F67"/>
    <w:multiLevelType w:val="hybridMultilevel"/>
    <w:tmpl w:val="AC166510"/>
    <w:lvl w:ilvl="0" w:tplc="979A6386">
      <w:start w:val="1"/>
      <w:numFmt w:val="bullet"/>
      <w:lvlText w:val=""/>
      <w:lvlJc w:val="left"/>
      <w:pPr>
        <w:ind w:left="720" w:hanging="360"/>
      </w:pPr>
      <w:rPr>
        <w:rFonts w:ascii="Symbol" w:hAnsi="Symbol"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4D93776"/>
    <w:multiLevelType w:val="hybridMultilevel"/>
    <w:tmpl w:val="05C844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7C193192"/>
    <w:multiLevelType w:val="hybridMultilevel"/>
    <w:tmpl w:val="BA2A502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4" w15:restartNumberingAfterBreak="0">
    <w:nsid w:val="7CC43E5E"/>
    <w:multiLevelType w:val="hybridMultilevel"/>
    <w:tmpl w:val="D0D03C94"/>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5" w15:restartNumberingAfterBreak="0">
    <w:nsid w:val="7E554E84"/>
    <w:multiLevelType w:val="multilevel"/>
    <w:tmpl w:val="8FCE6D18"/>
    <w:styleLink w:val="ListLegal"/>
    <w:lvl w:ilvl="0">
      <w:start w:val="1"/>
      <w:numFmt w:val="decimal"/>
      <w:pStyle w:val="ListLegal1"/>
      <w:lvlText w:val="%1."/>
      <w:lvlJc w:val="left"/>
      <w:pPr>
        <w:ind w:left="284" w:hanging="284"/>
      </w:pPr>
      <w:rPr>
        <w:rFonts w:hint="default"/>
      </w:rPr>
    </w:lvl>
    <w:lvl w:ilvl="1">
      <w:start w:val="1"/>
      <w:numFmt w:val="lowerLetter"/>
      <w:pStyle w:val="ListLegal2"/>
      <w:lvlText w:val="%2."/>
      <w:lvlJc w:val="left"/>
      <w:pPr>
        <w:ind w:left="568" w:hanging="284"/>
      </w:pPr>
      <w:rPr>
        <w:rFonts w:hint="default"/>
      </w:rPr>
    </w:lvl>
    <w:lvl w:ilvl="2">
      <w:start w:val="1"/>
      <w:numFmt w:val="lowerRoman"/>
      <w:pStyle w:val="ListLegal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8"/>
  </w:num>
  <w:num w:numId="2">
    <w:abstractNumId w:val="15"/>
  </w:num>
  <w:num w:numId="3">
    <w:abstractNumId w:val="2"/>
  </w:num>
  <w:num w:numId="4">
    <w:abstractNumId w:val="7"/>
  </w:num>
  <w:num w:numId="5">
    <w:abstractNumId w:val="3"/>
  </w:num>
  <w:num w:numId="6">
    <w:abstractNumId w:val="5"/>
  </w:num>
  <w:num w:numId="7">
    <w:abstractNumId w:val="6"/>
  </w:num>
  <w:num w:numId="8">
    <w:abstractNumId w:val="9"/>
  </w:num>
  <w:num w:numId="9">
    <w:abstractNumId w:val="10"/>
  </w:num>
  <w:num w:numId="10">
    <w:abstractNumId w:val="10"/>
  </w:num>
  <w:num w:numId="11">
    <w:abstractNumId w:val="1"/>
  </w:num>
  <w:num w:numId="12">
    <w:abstractNumId w:val="4"/>
  </w:num>
  <w:num w:numId="13">
    <w:abstractNumId w:val="13"/>
  </w:num>
  <w:num w:numId="14">
    <w:abstractNumId w:val="14"/>
  </w:num>
  <w:num w:numId="15">
    <w:abstractNumId w:val="12"/>
  </w:num>
  <w:num w:numId="16">
    <w:abstractNumId w:val="11"/>
  </w:num>
  <w:num w:numId="17">
    <w:abstractNumId w:val="0"/>
  </w:num>
  <w:num w:numId="18">
    <w:abstractNumId w:val="4"/>
  </w:num>
  <w:num w:numId="19">
    <w:abstractNumId w:val="4"/>
  </w:num>
  <w:num w:numId="2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8F"/>
    <w:rsid w:val="000007CE"/>
    <w:rsid w:val="00002732"/>
    <w:rsid w:val="00004180"/>
    <w:rsid w:val="0001430B"/>
    <w:rsid w:val="0001517D"/>
    <w:rsid w:val="00015C5D"/>
    <w:rsid w:val="00024E97"/>
    <w:rsid w:val="0002557F"/>
    <w:rsid w:val="000341E0"/>
    <w:rsid w:val="00035E7C"/>
    <w:rsid w:val="000360A1"/>
    <w:rsid w:val="00036F71"/>
    <w:rsid w:val="00047F0A"/>
    <w:rsid w:val="00057980"/>
    <w:rsid w:val="00060354"/>
    <w:rsid w:val="00066D67"/>
    <w:rsid w:val="00067445"/>
    <w:rsid w:val="00070A37"/>
    <w:rsid w:val="00072740"/>
    <w:rsid w:val="00082E78"/>
    <w:rsid w:val="00083119"/>
    <w:rsid w:val="000854FF"/>
    <w:rsid w:val="00086EEB"/>
    <w:rsid w:val="00087F41"/>
    <w:rsid w:val="0009564F"/>
    <w:rsid w:val="000A2004"/>
    <w:rsid w:val="000A2CDA"/>
    <w:rsid w:val="000A50F9"/>
    <w:rsid w:val="000B08D1"/>
    <w:rsid w:val="000B3085"/>
    <w:rsid w:val="000B77CE"/>
    <w:rsid w:val="000D526A"/>
    <w:rsid w:val="000E01C2"/>
    <w:rsid w:val="000E0611"/>
    <w:rsid w:val="000E24BA"/>
    <w:rsid w:val="000E2A28"/>
    <w:rsid w:val="000E4FC2"/>
    <w:rsid w:val="000E553D"/>
    <w:rsid w:val="000E5674"/>
    <w:rsid w:val="000E7E9F"/>
    <w:rsid w:val="000F0136"/>
    <w:rsid w:val="000F5D25"/>
    <w:rsid w:val="001109C3"/>
    <w:rsid w:val="00117706"/>
    <w:rsid w:val="0012730E"/>
    <w:rsid w:val="00132C23"/>
    <w:rsid w:val="00133BD4"/>
    <w:rsid w:val="001349C6"/>
    <w:rsid w:val="00140888"/>
    <w:rsid w:val="001445E5"/>
    <w:rsid w:val="00153A08"/>
    <w:rsid w:val="001545F0"/>
    <w:rsid w:val="001600B9"/>
    <w:rsid w:val="001606C9"/>
    <w:rsid w:val="001653B4"/>
    <w:rsid w:val="00165A62"/>
    <w:rsid w:val="0016673A"/>
    <w:rsid w:val="00177637"/>
    <w:rsid w:val="00177E87"/>
    <w:rsid w:val="00180B5B"/>
    <w:rsid w:val="00181D2E"/>
    <w:rsid w:val="001870F4"/>
    <w:rsid w:val="00187E9A"/>
    <w:rsid w:val="0019705C"/>
    <w:rsid w:val="001A20F4"/>
    <w:rsid w:val="001A4372"/>
    <w:rsid w:val="001B0F80"/>
    <w:rsid w:val="001C0928"/>
    <w:rsid w:val="001C583A"/>
    <w:rsid w:val="001D4236"/>
    <w:rsid w:val="001D5CFA"/>
    <w:rsid w:val="001D659E"/>
    <w:rsid w:val="001D7B80"/>
    <w:rsid w:val="001E01FE"/>
    <w:rsid w:val="001E1D59"/>
    <w:rsid w:val="002019E8"/>
    <w:rsid w:val="00203702"/>
    <w:rsid w:val="0021363C"/>
    <w:rsid w:val="00216596"/>
    <w:rsid w:val="002179CC"/>
    <w:rsid w:val="00220DEC"/>
    <w:rsid w:val="00222611"/>
    <w:rsid w:val="002229F7"/>
    <w:rsid w:val="00224BE3"/>
    <w:rsid w:val="00224BE4"/>
    <w:rsid w:val="002254D5"/>
    <w:rsid w:val="0022611D"/>
    <w:rsid w:val="00227C78"/>
    <w:rsid w:val="00234E65"/>
    <w:rsid w:val="00243DAD"/>
    <w:rsid w:val="00250A01"/>
    <w:rsid w:val="00260012"/>
    <w:rsid w:val="00260E8D"/>
    <w:rsid w:val="0026422D"/>
    <w:rsid w:val="00264E06"/>
    <w:rsid w:val="00266471"/>
    <w:rsid w:val="00266955"/>
    <w:rsid w:val="00270206"/>
    <w:rsid w:val="00275815"/>
    <w:rsid w:val="002773D1"/>
    <w:rsid w:val="00280743"/>
    <w:rsid w:val="00281DA8"/>
    <w:rsid w:val="00281EA4"/>
    <w:rsid w:val="00284164"/>
    <w:rsid w:val="00286981"/>
    <w:rsid w:val="00290757"/>
    <w:rsid w:val="00293828"/>
    <w:rsid w:val="00294096"/>
    <w:rsid w:val="002952E2"/>
    <w:rsid w:val="002959FB"/>
    <w:rsid w:val="002A47E6"/>
    <w:rsid w:val="002A7A4A"/>
    <w:rsid w:val="002B3569"/>
    <w:rsid w:val="002B3946"/>
    <w:rsid w:val="002B41D6"/>
    <w:rsid w:val="002B6D0C"/>
    <w:rsid w:val="002B7197"/>
    <w:rsid w:val="002C4D3A"/>
    <w:rsid w:val="002C5F12"/>
    <w:rsid w:val="002D233D"/>
    <w:rsid w:val="002D6569"/>
    <w:rsid w:val="002E1ADA"/>
    <w:rsid w:val="002F1D29"/>
    <w:rsid w:val="002F7111"/>
    <w:rsid w:val="00311860"/>
    <w:rsid w:val="00320F4C"/>
    <w:rsid w:val="00321D2E"/>
    <w:rsid w:val="0032246A"/>
    <w:rsid w:val="00322FA1"/>
    <w:rsid w:val="0033078D"/>
    <w:rsid w:val="0033358C"/>
    <w:rsid w:val="00334014"/>
    <w:rsid w:val="003404E5"/>
    <w:rsid w:val="00341E80"/>
    <w:rsid w:val="00351D31"/>
    <w:rsid w:val="00360C65"/>
    <w:rsid w:val="003720E9"/>
    <w:rsid w:val="00372DCC"/>
    <w:rsid w:val="003771EB"/>
    <w:rsid w:val="00380DD9"/>
    <w:rsid w:val="0038444F"/>
    <w:rsid w:val="00391171"/>
    <w:rsid w:val="00392B46"/>
    <w:rsid w:val="00394260"/>
    <w:rsid w:val="003957A2"/>
    <w:rsid w:val="003B44C9"/>
    <w:rsid w:val="003C4908"/>
    <w:rsid w:val="003C625A"/>
    <w:rsid w:val="003D4320"/>
    <w:rsid w:val="003D587F"/>
    <w:rsid w:val="003D7562"/>
    <w:rsid w:val="003E16B6"/>
    <w:rsid w:val="003F1371"/>
    <w:rsid w:val="003F775D"/>
    <w:rsid w:val="003F7F70"/>
    <w:rsid w:val="00400352"/>
    <w:rsid w:val="004006D3"/>
    <w:rsid w:val="004011F2"/>
    <w:rsid w:val="004026AB"/>
    <w:rsid w:val="0040396C"/>
    <w:rsid w:val="00414D47"/>
    <w:rsid w:val="00420F04"/>
    <w:rsid w:val="00427326"/>
    <w:rsid w:val="00430511"/>
    <w:rsid w:val="00431BE1"/>
    <w:rsid w:val="00436294"/>
    <w:rsid w:val="00441413"/>
    <w:rsid w:val="00447C05"/>
    <w:rsid w:val="00450D0E"/>
    <w:rsid w:val="00454FED"/>
    <w:rsid w:val="00460FA2"/>
    <w:rsid w:val="0047026E"/>
    <w:rsid w:val="004764C9"/>
    <w:rsid w:val="00477E77"/>
    <w:rsid w:val="00477F82"/>
    <w:rsid w:val="00483596"/>
    <w:rsid w:val="00486474"/>
    <w:rsid w:val="0049153B"/>
    <w:rsid w:val="00492A99"/>
    <w:rsid w:val="00492ACC"/>
    <w:rsid w:val="004958B8"/>
    <w:rsid w:val="004A4EB9"/>
    <w:rsid w:val="004B066B"/>
    <w:rsid w:val="004B5D34"/>
    <w:rsid w:val="004B64E1"/>
    <w:rsid w:val="004E1EB0"/>
    <w:rsid w:val="004E503E"/>
    <w:rsid w:val="004F77AA"/>
    <w:rsid w:val="004F79A6"/>
    <w:rsid w:val="00502775"/>
    <w:rsid w:val="00515964"/>
    <w:rsid w:val="00522F4F"/>
    <w:rsid w:val="00526674"/>
    <w:rsid w:val="00526CD7"/>
    <w:rsid w:val="005361FE"/>
    <w:rsid w:val="00541213"/>
    <w:rsid w:val="00546218"/>
    <w:rsid w:val="00550B40"/>
    <w:rsid w:val="0056041B"/>
    <w:rsid w:val="00562052"/>
    <w:rsid w:val="005644D3"/>
    <w:rsid w:val="005653A9"/>
    <w:rsid w:val="0057419C"/>
    <w:rsid w:val="005762A0"/>
    <w:rsid w:val="00580E6C"/>
    <w:rsid w:val="00582291"/>
    <w:rsid w:val="00582A04"/>
    <w:rsid w:val="0058554C"/>
    <w:rsid w:val="005912BE"/>
    <w:rsid w:val="00594920"/>
    <w:rsid w:val="005A4791"/>
    <w:rsid w:val="005B1FE0"/>
    <w:rsid w:val="005C28D8"/>
    <w:rsid w:val="005C6A07"/>
    <w:rsid w:val="005D50BC"/>
    <w:rsid w:val="005F259A"/>
    <w:rsid w:val="005F794B"/>
    <w:rsid w:val="00611CC1"/>
    <w:rsid w:val="00615771"/>
    <w:rsid w:val="00626D45"/>
    <w:rsid w:val="00632767"/>
    <w:rsid w:val="006335BA"/>
    <w:rsid w:val="00637313"/>
    <w:rsid w:val="00651865"/>
    <w:rsid w:val="006550D8"/>
    <w:rsid w:val="00660FFB"/>
    <w:rsid w:val="00673E39"/>
    <w:rsid w:val="00675D06"/>
    <w:rsid w:val="00676AC5"/>
    <w:rsid w:val="00681431"/>
    <w:rsid w:val="006820C0"/>
    <w:rsid w:val="006832BB"/>
    <w:rsid w:val="00686A7B"/>
    <w:rsid w:val="00687419"/>
    <w:rsid w:val="00694A84"/>
    <w:rsid w:val="00695EC1"/>
    <w:rsid w:val="006967F7"/>
    <w:rsid w:val="006A0F8A"/>
    <w:rsid w:val="006A1357"/>
    <w:rsid w:val="006A182E"/>
    <w:rsid w:val="006A266A"/>
    <w:rsid w:val="006A3347"/>
    <w:rsid w:val="006A3613"/>
    <w:rsid w:val="006B054D"/>
    <w:rsid w:val="006B1647"/>
    <w:rsid w:val="006B73B8"/>
    <w:rsid w:val="006C7F1E"/>
    <w:rsid w:val="006D0457"/>
    <w:rsid w:val="006E1ECA"/>
    <w:rsid w:val="006E254B"/>
    <w:rsid w:val="006E2584"/>
    <w:rsid w:val="006E4C83"/>
    <w:rsid w:val="006E59B3"/>
    <w:rsid w:val="006E6A90"/>
    <w:rsid w:val="006F3E60"/>
    <w:rsid w:val="006F42E5"/>
    <w:rsid w:val="006F6A66"/>
    <w:rsid w:val="0070168C"/>
    <w:rsid w:val="0070182C"/>
    <w:rsid w:val="0070313C"/>
    <w:rsid w:val="007151AC"/>
    <w:rsid w:val="00716CE6"/>
    <w:rsid w:val="00723F26"/>
    <w:rsid w:val="00724FE0"/>
    <w:rsid w:val="007315F3"/>
    <w:rsid w:val="0073509B"/>
    <w:rsid w:val="00736D88"/>
    <w:rsid w:val="00754480"/>
    <w:rsid w:val="00767E68"/>
    <w:rsid w:val="00780A50"/>
    <w:rsid w:val="0078410B"/>
    <w:rsid w:val="00791A53"/>
    <w:rsid w:val="007A05BE"/>
    <w:rsid w:val="007A0CD1"/>
    <w:rsid w:val="007A6847"/>
    <w:rsid w:val="007B1232"/>
    <w:rsid w:val="007C11E4"/>
    <w:rsid w:val="007C2227"/>
    <w:rsid w:val="007D5591"/>
    <w:rsid w:val="007D7CD4"/>
    <w:rsid w:val="007E0486"/>
    <w:rsid w:val="007E40AE"/>
    <w:rsid w:val="007E6475"/>
    <w:rsid w:val="007F07A4"/>
    <w:rsid w:val="007F36D3"/>
    <w:rsid w:val="007F4578"/>
    <w:rsid w:val="008021F8"/>
    <w:rsid w:val="00804262"/>
    <w:rsid w:val="0080482C"/>
    <w:rsid w:val="008067A1"/>
    <w:rsid w:val="008134C0"/>
    <w:rsid w:val="00823E03"/>
    <w:rsid w:val="008252CA"/>
    <w:rsid w:val="00827090"/>
    <w:rsid w:val="00833543"/>
    <w:rsid w:val="00833D42"/>
    <w:rsid w:val="008347D9"/>
    <w:rsid w:val="00835773"/>
    <w:rsid w:val="00840953"/>
    <w:rsid w:val="008456D5"/>
    <w:rsid w:val="0084634B"/>
    <w:rsid w:val="00851555"/>
    <w:rsid w:val="00857CEC"/>
    <w:rsid w:val="00863CCC"/>
    <w:rsid w:val="00872316"/>
    <w:rsid w:val="008745E6"/>
    <w:rsid w:val="00875D84"/>
    <w:rsid w:val="0088248F"/>
    <w:rsid w:val="00883975"/>
    <w:rsid w:val="00884E68"/>
    <w:rsid w:val="00887D92"/>
    <w:rsid w:val="00887ED3"/>
    <w:rsid w:val="008A1887"/>
    <w:rsid w:val="008A3E38"/>
    <w:rsid w:val="008A49F0"/>
    <w:rsid w:val="008B1469"/>
    <w:rsid w:val="008B1837"/>
    <w:rsid w:val="008B3901"/>
    <w:rsid w:val="008B6A81"/>
    <w:rsid w:val="008C1614"/>
    <w:rsid w:val="008D43ED"/>
    <w:rsid w:val="008D4410"/>
    <w:rsid w:val="008D46AE"/>
    <w:rsid w:val="008D523C"/>
    <w:rsid w:val="008D73F1"/>
    <w:rsid w:val="008E2A0D"/>
    <w:rsid w:val="008E2BF2"/>
    <w:rsid w:val="008E3059"/>
    <w:rsid w:val="008E40A7"/>
    <w:rsid w:val="008F39DB"/>
    <w:rsid w:val="008F467B"/>
    <w:rsid w:val="00900D6F"/>
    <w:rsid w:val="00904D46"/>
    <w:rsid w:val="0091031C"/>
    <w:rsid w:val="00913E9E"/>
    <w:rsid w:val="009243E6"/>
    <w:rsid w:val="0093434C"/>
    <w:rsid w:val="00946BCD"/>
    <w:rsid w:val="0095381E"/>
    <w:rsid w:val="00955040"/>
    <w:rsid w:val="00963EAE"/>
    <w:rsid w:val="00967976"/>
    <w:rsid w:val="00973113"/>
    <w:rsid w:val="0097513C"/>
    <w:rsid w:val="00981F9A"/>
    <w:rsid w:val="009909EC"/>
    <w:rsid w:val="0099148D"/>
    <w:rsid w:val="0099647D"/>
    <w:rsid w:val="00996B8C"/>
    <w:rsid w:val="009A2E87"/>
    <w:rsid w:val="009A497D"/>
    <w:rsid w:val="009A7C88"/>
    <w:rsid w:val="009B00F2"/>
    <w:rsid w:val="009B0695"/>
    <w:rsid w:val="009B19B5"/>
    <w:rsid w:val="009B263D"/>
    <w:rsid w:val="009B70FE"/>
    <w:rsid w:val="009C022E"/>
    <w:rsid w:val="009C1ABA"/>
    <w:rsid w:val="009C2962"/>
    <w:rsid w:val="009C41B7"/>
    <w:rsid w:val="009D1DA1"/>
    <w:rsid w:val="009D4D0D"/>
    <w:rsid w:val="009D5380"/>
    <w:rsid w:val="009D5B00"/>
    <w:rsid w:val="009D6C76"/>
    <w:rsid w:val="009E5BA0"/>
    <w:rsid w:val="009E7E52"/>
    <w:rsid w:val="009F7F5E"/>
    <w:rsid w:val="00A03C19"/>
    <w:rsid w:val="00A070A2"/>
    <w:rsid w:val="00A103B6"/>
    <w:rsid w:val="00A1429C"/>
    <w:rsid w:val="00A146EE"/>
    <w:rsid w:val="00A14714"/>
    <w:rsid w:val="00A21A4F"/>
    <w:rsid w:val="00A22BC6"/>
    <w:rsid w:val="00A22C5B"/>
    <w:rsid w:val="00A269C4"/>
    <w:rsid w:val="00A31992"/>
    <w:rsid w:val="00A43B54"/>
    <w:rsid w:val="00A44429"/>
    <w:rsid w:val="00A55479"/>
    <w:rsid w:val="00A63C3D"/>
    <w:rsid w:val="00A70111"/>
    <w:rsid w:val="00A769DA"/>
    <w:rsid w:val="00A84ADF"/>
    <w:rsid w:val="00A95970"/>
    <w:rsid w:val="00AA4760"/>
    <w:rsid w:val="00AA54BC"/>
    <w:rsid w:val="00AA7D90"/>
    <w:rsid w:val="00AB078E"/>
    <w:rsid w:val="00AB3238"/>
    <w:rsid w:val="00AC04DF"/>
    <w:rsid w:val="00AC4537"/>
    <w:rsid w:val="00AC7491"/>
    <w:rsid w:val="00AD3A0B"/>
    <w:rsid w:val="00AD4EF7"/>
    <w:rsid w:val="00AD7703"/>
    <w:rsid w:val="00AE1A3E"/>
    <w:rsid w:val="00AE3888"/>
    <w:rsid w:val="00AE4F99"/>
    <w:rsid w:val="00AE6FE8"/>
    <w:rsid w:val="00B009AA"/>
    <w:rsid w:val="00B044D1"/>
    <w:rsid w:val="00B0484D"/>
    <w:rsid w:val="00B077F6"/>
    <w:rsid w:val="00B1305E"/>
    <w:rsid w:val="00B15ABB"/>
    <w:rsid w:val="00B17E76"/>
    <w:rsid w:val="00B21254"/>
    <w:rsid w:val="00B3696C"/>
    <w:rsid w:val="00B42AC2"/>
    <w:rsid w:val="00B42DAA"/>
    <w:rsid w:val="00B63906"/>
    <w:rsid w:val="00B644DE"/>
    <w:rsid w:val="00B6657E"/>
    <w:rsid w:val="00B666D4"/>
    <w:rsid w:val="00B67C39"/>
    <w:rsid w:val="00B74841"/>
    <w:rsid w:val="00B76A05"/>
    <w:rsid w:val="00B800E2"/>
    <w:rsid w:val="00B8291A"/>
    <w:rsid w:val="00B91B1A"/>
    <w:rsid w:val="00B9430D"/>
    <w:rsid w:val="00B96534"/>
    <w:rsid w:val="00B966C4"/>
    <w:rsid w:val="00BA2EEA"/>
    <w:rsid w:val="00BA36C2"/>
    <w:rsid w:val="00BB3AAC"/>
    <w:rsid w:val="00BB4F86"/>
    <w:rsid w:val="00BB68A9"/>
    <w:rsid w:val="00BB6EC3"/>
    <w:rsid w:val="00BC03CD"/>
    <w:rsid w:val="00BC1B8B"/>
    <w:rsid w:val="00BD2129"/>
    <w:rsid w:val="00BD7DD8"/>
    <w:rsid w:val="00BE0854"/>
    <w:rsid w:val="00BE263A"/>
    <w:rsid w:val="00BE3AD8"/>
    <w:rsid w:val="00BE50CA"/>
    <w:rsid w:val="00BF19D6"/>
    <w:rsid w:val="00BF2E48"/>
    <w:rsid w:val="00BF3D99"/>
    <w:rsid w:val="00BF41DD"/>
    <w:rsid w:val="00C0455C"/>
    <w:rsid w:val="00C06C5D"/>
    <w:rsid w:val="00C10346"/>
    <w:rsid w:val="00C13F98"/>
    <w:rsid w:val="00C169C4"/>
    <w:rsid w:val="00C20747"/>
    <w:rsid w:val="00C25790"/>
    <w:rsid w:val="00C26E8F"/>
    <w:rsid w:val="00C33D11"/>
    <w:rsid w:val="00C40BF9"/>
    <w:rsid w:val="00C5097D"/>
    <w:rsid w:val="00C549FF"/>
    <w:rsid w:val="00C552B5"/>
    <w:rsid w:val="00C5653D"/>
    <w:rsid w:val="00C5706D"/>
    <w:rsid w:val="00C57766"/>
    <w:rsid w:val="00C57804"/>
    <w:rsid w:val="00C60146"/>
    <w:rsid w:val="00C619B0"/>
    <w:rsid w:val="00C63EDF"/>
    <w:rsid w:val="00C87139"/>
    <w:rsid w:val="00C92CE4"/>
    <w:rsid w:val="00C96F1C"/>
    <w:rsid w:val="00CC69D0"/>
    <w:rsid w:val="00CD233E"/>
    <w:rsid w:val="00CE14C4"/>
    <w:rsid w:val="00CE1DD6"/>
    <w:rsid w:val="00CE4492"/>
    <w:rsid w:val="00CE6FE1"/>
    <w:rsid w:val="00CF3FBB"/>
    <w:rsid w:val="00CF6CFD"/>
    <w:rsid w:val="00CF763F"/>
    <w:rsid w:val="00CF78A5"/>
    <w:rsid w:val="00D02062"/>
    <w:rsid w:val="00D06338"/>
    <w:rsid w:val="00D07FB7"/>
    <w:rsid w:val="00D138DF"/>
    <w:rsid w:val="00D23311"/>
    <w:rsid w:val="00D26550"/>
    <w:rsid w:val="00D26896"/>
    <w:rsid w:val="00D3125C"/>
    <w:rsid w:val="00D46409"/>
    <w:rsid w:val="00D53B19"/>
    <w:rsid w:val="00D56075"/>
    <w:rsid w:val="00D5655E"/>
    <w:rsid w:val="00D62C1B"/>
    <w:rsid w:val="00D63423"/>
    <w:rsid w:val="00D67DEB"/>
    <w:rsid w:val="00D71E3A"/>
    <w:rsid w:val="00D74832"/>
    <w:rsid w:val="00D77FE3"/>
    <w:rsid w:val="00D83AFB"/>
    <w:rsid w:val="00D91506"/>
    <w:rsid w:val="00D93AEC"/>
    <w:rsid w:val="00D96BC0"/>
    <w:rsid w:val="00DA4687"/>
    <w:rsid w:val="00DA4C92"/>
    <w:rsid w:val="00DA6576"/>
    <w:rsid w:val="00DB7C35"/>
    <w:rsid w:val="00DC31CD"/>
    <w:rsid w:val="00DD09C2"/>
    <w:rsid w:val="00DD17D9"/>
    <w:rsid w:val="00DD22C3"/>
    <w:rsid w:val="00DD2DEB"/>
    <w:rsid w:val="00DD559E"/>
    <w:rsid w:val="00DD5BDA"/>
    <w:rsid w:val="00DD6A39"/>
    <w:rsid w:val="00DD73BD"/>
    <w:rsid w:val="00DD7999"/>
    <w:rsid w:val="00DE05EB"/>
    <w:rsid w:val="00DE4362"/>
    <w:rsid w:val="00DE4FE2"/>
    <w:rsid w:val="00DF07A6"/>
    <w:rsid w:val="00DF0D7C"/>
    <w:rsid w:val="00DF3F32"/>
    <w:rsid w:val="00DF65FB"/>
    <w:rsid w:val="00DF7143"/>
    <w:rsid w:val="00E00CD9"/>
    <w:rsid w:val="00E04908"/>
    <w:rsid w:val="00E147F3"/>
    <w:rsid w:val="00E1576A"/>
    <w:rsid w:val="00E15DE4"/>
    <w:rsid w:val="00E17414"/>
    <w:rsid w:val="00E2142D"/>
    <w:rsid w:val="00E2218A"/>
    <w:rsid w:val="00E24D0E"/>
    <w:rsid w:val="00E30EB4"/>
    <w:rsid w:val="00E31C67"/>
    <w:rsid w:val="00E34F55"/>
    <w:rsid w:val="00E3500C"/>
    <w:rsid w:val="00E36B51"/>
    <w:rsid w:val="00E420DE"/>
    <w:rsid w:val="00E46DA6"/>
    <w:rsid w:val="00E479A5"/>
    <w:rsid w:val="00E51F03"/>
    <w:rsid w:val="00E56B50"/>
    <w:rsid w:val="00E67062"/>
    <w:rsid w:val="00E67197"/>
    <w:rsid w:val="00E67C62"/>
    <w:rsid w:val="00E70F26"/>
    <w:rsid w:val="00E71A99"/>
    <w:rsid w:val="00E75492"/>
    <w:rsid w:val="00E75FD1"/>
    <w:rsid w:val="00E800D9"/>
    <w:rsid w:val="00E865CD"/>
    <w:rsid w:val="00E93B44"/>
    <w:rsid w:val="00E93CAB"/>
    <w:rsid w:val="00E94FDD"/>
    <w:rsid w:val="00E95BA5"/>
    <w:rsid w:val="00EA405D"/>
    <w:rsid w:val="00EA6432"/>
    <w:rsid w:val="00EB2896"/>
    <w:rsid w:val="00EC2781"/>
    <w:rsid w:val="00EC7200"/>
    <w:rsid w:val="00ED0DAE"/>
    <w:rsid w:val="00ED1157"/>
    <w:rsid w:val="00ED2202"/>
    <w:rsid w:val="00ED388F"/>
    <w:rsid w:val="00EE263E"/>
    <w:rsid w:val="00EE77C9"/>
    <w:rsid w:val="00EF2BC4"/>
    <w:rsid w:val="00EF6CAA"/>
    <w:rsid w:val="00EF7FF3"/>
    <w:rsid w:val="00F07EEB"/>
    <w:rsid w:val="00F10AA2"/>
    <w:rsid w:val="00F11869"/>
    <w:rsid w:val="00F11F26"/>
    <w:rsid w:val="00F1384F"/>
    <w:rsid w:val="00F13B90"/>
    <w:rsid w:val="00F1428D"/>
    <w:rsid w:val="00F15317"/>
    <w:rsid w:val="00F15FA5"/>
    <w:rsid w:val="00F2196B"/>
    <w:rsid w:val="00F23EF8"/>
    <w:rsid w:val="00F30E48"/>
    <w:rsid w:val="00F4153E"/>
    <w:rsid w:val="00F43D1B"/>
    <w:rsid w:val="00F45E37"/>
    <w:rsid w:val="00F472C5"/>
    <w:rsid w:val="00F513A1"/>
    <w:rsid w:val="00F56EF3"/>
    <w:rsid w:val="00F6290A"/>
    <w:rsid w:val="00F6378A"/>
    <w:rsid w:val="00F66AF3"/>
    <w:rsid w:val="00F67CDB"/>
    <w:rsid w:val="00F76251"/>
    <w:rsid w:val="00F77D38"/>
    <w:rsid w:val="00F80E53"/>
    <w:rsid w:val="00F82F87"/>
    <w:rsid w:val="00F877D3"/>
    <w:rsid w:val="00F91C95"/>
    <w:rsid w:val="00F93A6D"/>
    <w:rsid w:val="00FA17B7"/>
    <w:rsid w:val="00FA7CCF"/>
    <w:rsid w:val="00FB1D4F"/>
    <w:rsid w:val="00FB4606"/>
    <w:rsid w:val="00FB5D36"/>
    <w:rsid w:val="00FC32B2"/>
    <w:rsid w:val="00FC34AF"/>
    <w:rsid w:val="00FC5111"/>
    <w:rsid w:val="00FC68CE"/>
    <w:rsid w:val="00FD2AED"/>
    <w:rsid w:val="00FF0387"/>
    <w:rsid w:val="00FF08F4"/>
    <w:rsid w:val="00FF3176"/>
    <w:rsid w:val="00FF7F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BBBED7F-BD9F-4B31-BF8C-270B3A2A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2"/>
        <w:szCs w:val="22"/>
        <w:lang w:val="en-AU" w:eastAsia="en-US" w:bidi="ar-SA"/>
      </w:rPr>
    </w:rPrDefault>
    <w:pPrDefault>
      <w:pPr>
        <w:spacing w:before="16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8"/>
    <w:lsdException w:name="Emphasis" w:uiPriority="2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8"/>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139"/>
    <w:pPr>
      <w:suppressAutoHyphens/>
    </w:pPr>
  </w:style>
  <w:style w:type="paragraph" w:styleId="Heading1">
    <w:name w:val="heading 1"/>
    <w:basedOn w:val="Normal"/>
    <w:next w:val="Normal"/>
    <w:link w:val="Heading1Char"/>
    <w:uiPriority w:val="9"/>
    <w:qFormat/>
    <w:rsid w:val="002773D1"/>
    <w:pPr>
      <w:keepNext/>
      <w:keepLines/>
      <w:spacing w:before="480" w:after="160"/>
      <w:contextualSpacing/>
      <w:outlineLvl w:val="0"/>
    </w:pPr>
    <w:rPr>
      <w:rFonts w:asciiTheme="majorHAnsi" w:eastAsiaTheme="majorEastAsia" w:hAnsiTheme="majorHAnsi" w:cstheme="majorBidi"/>
      <w:color w:val="081E3F"/>
      <w:sz w:val="44"/>
      <w:szCs w:val="32"/>
    </w:rPr>
  </w:style>
  <w:style w:type="paragraph" w:styleId="Heading2">
    <w:name w:val="heading 2"/>
    <w:basedOn w:val="Normal"/>
    <w:next w:val="Normal"/>
    <w:link w:val="Heading2Char"/>
    <w:uiPriority w:val="9"/>
    <w:unhideWhenUsed/>
    <w:qFormat/>
    <w:rsid w:val="002773D1"/>
    <w:pPr>
      <w:keepNext/>
      <w:keepLines/>
      <w:spacing w:before="320" w:after="160"/>
      <w:outlineLvl w:val="1"/>
    </w:pPr>
    <w:rPr>
      <w:rFonts w:asciiTheme="majorHAnsi" w:eastAsiaTheme="majorEastAsia" w:hAnsiTheme="majorHAnsi" w:cstheme="majorBidi"/>
      <w:color w:val="081E3F"/>
      <w:sz w:val="36"/>
      <w:szCs w:val="26"/>
    </w:rPr>
  </w:style>
  <w:style w:type="paragraph" w:styleId="Heading3">
    <w:name w:val="heading 3"/>
    <w:basedOn w:val="Normal"/>
    <w:next w:val="Normal"/>
    <w:link w:val="Heading3Char"/>
    <w:uiPriority w:val="9"/>
    <w:unhideWhenUsed/>
    <w:qFormat/>
    <w:rsid w:val="002773D1"/>
    <w:pPr>
      <w:keepNext/>
      <w:keepLines/>
      <w:tabs>
        <w:tab w:val="center" w:pos="4932"/>
      </w:tabs>
      <w:spacing w:before="240" w:after="160"/>
      <w:outlineLvl w:val="2"/>
    </w:pPr>
    <w:rPr>
      <w:rFonts w:asciiTheme="majorHAnsi" w:eastAsiaTheme="majorEastAsia" w:hAnsiTheme="majorHAnsi" w:cstheme="majorBidi"/>
      <w:b/>
      <w:color w:val="49515C"/>
      <w:sz w:val="30"/>
      <w:szCs w:val="30"/>
    </w:rPr>
  </w:style>
  <w:style w:type="paragraph" w:styleId="Heading4">
    <w:name w:val="heading 4"/>
    <w:basedOn w:val="Normal"/>
    <w:next w:val="Normal"/>
    <w:link w:val="Heading4Char"/>
    <w:uiPriority w:val="9"/>
    <w:unhideWhenUsed/>
    <w:rsid w:val="001606C9"/>
    <w:pPr>
      <w:keepNext/>
      <w:keepLines/>
      <w:spacing w:before="240" w:after="160"/>
      <w:outlineLvl w:val="3"/>
    </w:pPr>
    <w:rPr>
      <w:rFonts w:asciiTheme="majorHAnsi" w:eastAsiaTheme="majorEastAsia" w:hAnsiTheme="majorHAnsi" w:cstheme="majorBidi"/>
      <w:b/>
      <w:iCs/>
      <w:color w:val="49515C" w:themeColor="accent4" w:themeShade="80"/>
      <w:sz w:val="26"/>
    </w:rPr>
  </w:style>
  <w:style w:type="paragraph" w:styleId="Heading5">
    <w:name w:val="heading 5"/>
    <w:basedOn w:val="Normal"/>
    <w:next w:val="Normal"/>
    <w:link w:val="Heading5Char"/>
    <w:uiPriority w:val="9"/>
    <w:unhideWhenUsed/>
    <w:rsid w:val="005F794B"/>
    <w:pPr>
      <w:keepNext/>
      <w:keepLines/>
      <w:spacing w:before="240" w:after="160"/>
      <w:outlineLvl w:val="4"/>
    </w:pPr>
    <w:rPr>
      <w:rFonts w:asciiTheme="majorHAnsi" w:eastAsiaTheme="majorEastAsia" w:hAnsiTheme="majorHAnsi" w:cstheme="majorBidi"/>
      <w:b/>
      <w:color w:val="081E3E" w:themeColor="text2"/>
    </w:rPr>
  </w:style>
  <w:style w:type="paragraph" w:styleId="Heading6">
    <w:name w:val="heading 6"/>
    <w:basedOn w:val="Normal"/>
    <w:next w:val="Normal"/>
    <w:link w:val="Heading6Char"/>
    <w:uiPriority w:val="9"/>
    <w:semiHidden/>
    <w:unhideWhenUsed/>
    <w:rsid w:val="005F794B"/>
    <w:pPr>
      <w:keepNext/>
      <w:keepLines/>
      <w:spacing w:before="240" w:after="160"/>
      <w:outlineLvl w:val="5"/>
    </w:pPr>
    <w:rPr>
      <w:rFonts w:asciiTheme="majorHAnsi" w:eastAsiaTheme="majorEastAsia" w:hAnsiTheme="majorHAnsi" w:cstheme="majorBidi"/>
      <w:i/>
      <w:color w:val="081E3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FE2"/>
    <w:rPr>
      <w:color w:val="808080"/>
    </w:rPr>
  </w:style>
  <w:style w:type="paragraph" w:styleId="Title">
    <w:name w:val="Title"/>
    <w:basedOn w:val="Normal"/>
    <w:next w:val="Normal"/>
    <w:link w:val="TitleChar"/>
    <w:uiPriority w:val="17"/>
    <w:qFormat/>
    <w:rsid w:val="00BE3AD8"/>
    <w:pPr>
      <w:spacing w:before="1680" w:after="240"/>
    </w:pPr>
    <w:rPr>
      <w:rFonts w:asciiTheme="majorHAnsi" w:eastAsiaTheme="majorEastAsia" w:hAnsiTheme="majorHAnsi" w:cstheme="majorBidi"/>
      <w:b/>
      <w:color w:val="081E3E" w:themeColor="text2"/>
      <w:sz w:val="60"/>
      <w:szCs w:val="56"/>
    </w:rPr>
  </w:style>
  <w:style w:type="character" w:customStyle="1" w:styleId="TitleChar">
    <w:name w:val="Title Char"/>
    <w:basedOn w:val="DefaultParagraphFont"/>
    <w:link w:val="Title"/>
    <w:uiPriority w:val="17"/>
    <w:rsid w:val="00BE3AD8"/>
    <w:rPr>
      <w:rFonts w:asciiTheme="majorHAnsi" w:eastAsiaTheme="majorEastAsia" w:hAnsiTheme="majorHAnsi" w:cstheme="majorBidi"/>
      <w:b/>
      <w:color w:val="081E3E" w:themeColor="text2"/>
      <w:kern w:val="12"/>
      <w:sz w:val="60"/>
      <w:szCs w:val="56"/>
    </w:rPr>
  </w:style>
  <w:style w:type="paragraph" w:styleId="Subtitle">
    <w:name w:val="Subtitle"/>
    <w:basedOn w:val="Normal"/>
    <w:next w:val="Normal"/>
    <w:link w:val="SubtitleChar"/>
    <w:uiPriority w:val="18"/>
    <w:qFormat/>
    <w:rsid w:val="002773D1"/>
    <w:pPr>
      <w:numPr>
        <w:ilvl w:val="1"/>
      </w:numPr>
      <w:tabs>
        <w:tab w:val="left" w:pos="6045"/>
      </w:tabs>
      <w:spacing w:before="240" w:after="160"/>
    </w:pPr>
    <w:rPr>
      <w:rFonts w:asciiTheme="majorHAnsi" w:eastAsiaTheme="minorEastAsia" w:hAnsiTheme="majorHAnsi"/>
      <w:color w:val="337B7E"/>
      <w:sz w:val="44"/>
    </w:rPr>
  </w:style>
  <w:style w:type="character" w:customStyle="1" w:styleId="SubtitleChar">
    <w:name w:val="Subtitle Char"/>
    <w:basedOn w:val="DefaultParagraphFont"/>
    <w:link w:val="Subtitle"/>
    <w:uiPriority w:val="18"/>
    <w:rsid w:val="002773D1"/>
    <w:rPr>
      <w:rFonts w:asciiTheme="majorHAnsi" w:eastAsiaTheme="minorEastAsia" w:hAnsiTheme="majorHAnsi"/>
      <w:color w:val="337B7E"/>
      <w:sz w:val="44"/>
    </w:rPr>
  </w:style>
  <w:style w:type="paragraph" w:customStyle="1" w:styleId="CoverDate">
    <w:name w:val="Cover Date"/>
    <w:basedOn w:val="Normal"/>
    <w:uiPriority w:val="19"/>
    <w:qFormat/>
    <w:rsid w:val="002773D1"/>
    <w:rPr>
      <w:b/>
      <w:color w:val="081E3F"/>
    </w:rPr>
  </w:style>
  <w:style w:type="paragraph" w:styleId="Header">
    <w:name w:val="header"/>
    <w:basedOn w:val="Normal"/>
    <w:link w:val="HeaderChar"/>
    <w:uiPriority w:val="99"/>
    <w:unhideWhenUsed/>
    <w:rsid w:val="005912BE"/>
    <w:pPr>
      <w:tabs>
        <w:tab w:val="center" w:pos="4513"/>
        <w:tab w:val="right" w:pos="9026"/>
      </w:tabs>
      <w:spacing w:before="0" w:after="0"/>
      <w:jc w:val="right"/>
    </w:pPr>
    <w:rPr>
      <w:sz w:val="16"/>
    </w:rPr>
  </w:style>
  <w:style w:type="character" w:customStyle="1" w:styleId="HeaderChar">
    <w:name w:val="Header Char"/>
    <w:basedOn w:val="DefaultParagraphFont"/>
    <w:link w:val="Header"/>
    <w:uiPriority w:val="99"/>
    <w:rsid w:val="005912BE"/>
    <w:rPr>
      <w:kern w:val="12"/>
      <w:sz w:val="16"/>
    </w:rPr>
  </w:style>
  <w:style w:type="paragraph" w:styleId="Footer">
    <w:name w:val="footer"/>
    <w:basedOn w:val="Normal"/>
    <w:link w:val="FooterChar"/>
    <w:uiPriority w:val="99"/>
    <w:unhideWhenUsed/>
    <w:rsid w:val="007A05BE"/>
    <w:pPr>
      <w:tabs>
        <w:tab w:val="center" w:pos="4513"/>
        <w:tab w:val="right" w:pos="9026"/>
      </w:tabs>
      <w:spacing w:before="0" w:after="0"/>
    </w:pPr>
    <w:rPr>
      <w:sz w:val="16"/>
    </w:rPr>
  </w:style>
  <w:style w:type="character" w:customStyle="1" w:styleId="FooterChar">
    <w:name w:val="Footer Char"/>
    <w:basedOn w:val="DefaultParagraphFont"/>
    <w:link w:val="Footer"/>
    <w:uiPriority w:val="99"/>
    <w:rsid w:val="007A05BE"/>
    <w:rPr>
      <w:kern w:val="12"/>
      <w:sz w:val="16"/>
    </w:rPr>
  </w:style>
  <w:style w:type="character" w:styleId="PageNumber">
    <w:name w:val="page number"/>
    <w:basedOn w:val="DefaultParagraphFont"/>
    <w:uiPriority w:val="99"/>
    <w:semiHidden/>
    <w:rsid w:val="007A05BE"/>
    <w:rPr>
      <w:b/>
      <w:sz w:val="20"/>
    </w:rPr>
  </w:style>
  <w:style w:type="paragraph" w:customStyle="1" w:styleId="CoverPhoto">
    <w:name w:val="Cover Photo"/>
    <w:basedOn w:val="Normal"/>
    <w:uiPriority w:val="19"/>
    <w:qFormat/>
    <w:rsid w:val="0022611D"/>
    <w:pPr>
      <w:spacing w:before="1240" w:after="160"/>
    </w:pPr>
  </w:style>
  <w:style w:type="paragraph" w:styleId="NoSpacing">
    <w:name w:val="No Spacing"/>
    <w:uiPriority w:val="1"/>
    <w:qFormat/>
    <w:rsid w:val="000E5674"/>
    <w:pPr>
      <w:suppressAutoHyphens/>
      <w:contextualSpacing/>
    </w:pPr>
    <w:rPr>
      <w:kern w:val="12"/>
    </w:rPr>
  </w:style>
  <w:style w:type="paragraph" w:customStyle="1" w:styleId="ImprintHeading">
    <w:name w:val="Imprint Heading"/>
    <w:basedOn w:val="Normal"/>
    <w:uiPriority w:val="12"/>
    <w:rsid w:val="000E5674"/>
    <w:pPr>
      <w:spacing w:before="240" w:after="160"/>
      <w:outlineLvl w:val="1"/>
    </w:pPr>
    <w:rPr>
      <w:b/>
      <w:lang w:val="x-none"/>
    </w:rPr>
  </w:style>
  <w:style w:type="character" w:styleId="Hyperlink">
    <w:name w:val="Hyperlink"/>
    <w:basedOn w:val="DefaultParagraphFont"/>
    <w:uiPriority w:val="99"/>
    <w:unhideWhenUsed/>
    <w:rsid w:val="000E5674"/>
    <w:rPr>
      <w:color w:val="0046FF" w:themeColor="hyperlink"/>
      <w:u w:val="single"/>
    </w:rPr>
  </w:style>
  <w:style w:type="table" w:styleId="TableGrid">
    <w:name w:val="Table Grid"/>
    <w:basedOn w:val="TableNormal"/>
    <w:uiPriority w:val="39"/>
    <w:rsid w:val="005F794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5912BE"/>
    <w:pPr>
      <w:spacing w:before="0" w:after="0"/>
      <w:ind w:left="284" w:hanging="284"/>
    </w:pPr>
    <w:rPr>
      <w:sz w:val="18"/>
    </w:rPr>
  </w:style>
  <w:style w:type="character" w:customStyle="1" w:styleId="FootnoteTextChar">
    <w:name w:val="Footnote Text Char"/>
    <w:basedOn w:val="DefaultParagraphFont"/>
    <w:link w:val="FootnoteText"/>
    <w:uiPriority w:val="99"/>
    <w:rsid w:val="005912BE"/>
    <w:rPr>
      <w:kern w:val="12"/>
      <w:sz w:val="18"/>
    </w:rPr>
  </w:style>
  <w:style w:type="character" w:styleId="FootnoteReference">
    <w:name w:val="footnote reference"/>
    <w:basedOn w:val="DefaultParagraphFont"/>
    <w:uiPriority w:val="99"/>
    <w:semiHidden/>
    <w:unhideWhenUsed/>
    <w:rsid w:val="005F794B"/>
    <w:rPr>
      <w:vertAlign w:val="superscript"/>
    </w:rPr>
  </w:style>
  <w:style w:type="character" w:customStyle="1" w:styleId="Heading1Char">
    <w:name w:val="Heading 1 Char"/>
    <w:basedOn w:val="DefaultParagraphFont"/>
    <w:link w:val="Heading1"/>
    <w:uiPriority w:val="9"/>
    <w:rsid w:val="002773D1"/>
    <w:rPr>
      <w:rFonts w:asciiTheme="majorHAnsi" w:eastAsiaTheme="majorEastAsia" w:hAnsiTheme="majorHAnsi" w:cstheme="majorBidi"/>
      <w:color w:val="081E3F"/>
      <w:sz w:val="44"/>
      <w:szCs w:val="32"/>
    </w:rPr>
  </w:style>
  <w:style w:type="character" w:customStyle="1" w:styleId="Heading2Char">
    <w:name w:val="Heading 2 Char"/>
    <w:basedOn w:val="DefaultParagraphFont"/>
    <w:link w:val="Heading2"/>
    <w:uiPriority w:val="9"/>
    <w:rsid w:val="002773D1"/>
    <w:rPr>
      <w:rFonts w:asciiTheme="majorHAnsi" w:eastAsiaTheme="majorEastAsia" w:hAnsiTheme="majorHAnsi" w:cstheme="majorBidi"/>
      <w:color w:val="081E3F"/>
      <w:sz w:val="36"/>
      <w:szCs w:val="26"/>
    </w:rPr>
  </w:style>
  <w:style w:type="paragraph" w:customStyle="1" w:styleId="Introduction">
    <w:name w:val="Introduction"/>
    <w:basedOn w:val="Normal"/>
    <w:uiPriority w:val="2"/>
    <w:qFormat/>
    <w:rsid w:val="002773D1"/>
    <w:pPr>
      <w:spacing w:before="240" w:after="240"/>
    </w:pPr>
    <w:rPr>
      <w:color w:val="347C7E" w:themeColor="accent2"/>
      <w:sz w:val="26"/>
      <w:lang w:val="x-none"/>
    </w:rPr>
  </w:style>
  <w:style w:type="character" w:customStyle="1" w:styleId="Heading3Char">
    <w:name w:val="Heading 3 Char"/>
    <w:basedOn w:val="DefaultParagraphFont"/>
    <w:link w:val="Heading3"/>
    <w:uiPriority w:val="9"/>
    <w:rsid w:val="002773D1"/>
    <w:rPr>
      <w:rFonts w:asciiTheme="majorHAnsi" w:eastAsiaTheme="majorEastAsia" w:hAnsiTheme="majorHAnsi" w:cstheme="majorBidi"/>
      <w:b/>
      <w:color w:val="49515C"/>
      <w:sz w:val="30"/>
      <w:szCs w:val="30"/>
    </w:rPr>
  </w:style>
  <w:style w:type="character" w:customStyle="1" w:styleId="Heading4Char">
    <w:name w:val="Heading 4 Char"/>
    <w:basedOn w:val="DefaultParagraphFont"/>
    <w:link w:val="Heading4"/>
    <w:uiPriority w:val="9"/>
    <w:rsid w:val="001606C9"/>
    <w:rPr>
      <w:rFonts w:asciiTheme="majorHAnsi" w:eastAsiaTheme="majorEastAsia" w:hAnsiTheme="majorHAnsi" w:cstheme="majorBidi"/>
      <w:b/>
      <w:iCs/>
      <w:color w:val="49515C" w:themeColor="accent4" w:themeShade="80"/>
      <w:sz w:val="26"/>
    </w:rPr>
  </w:style>
  <w:style w:type="character" w:customStyle="1" w:styleId="Heading5Char">
    <w:name w:val="Heading 5 Char"/>
    <w:basedOn w:val="DefaultParagraphFont"/>
    <w:link w:val="Heading5"/>
    <w:uiPriority w:val="9"/>
    <w:rsid w:val="005F794B"/>
    <w:rPr>
      <w:rFonts w:asciiTheme="majorHAnsi" w:eastAsiaTheme="majorEastAsia" w:hAnsiTheme="majorHAnsi" w:cstheme="majorBidi"/>
      <w:b/>
      <w:color w:val="081E3E" w:themeColor="text2"/>
      <w:kern w:val="12"/>
      <w:sz w:val="22"/>
    </w:rPr>
  </w:style>
  <w:style w:type="character" w:customStyle="1" w:styleId="Heading6Char">
    <w:name w:val="Heading 6 Char"/>
    <w:basedOn w:val="DefaultParagraphFont"/>
    <w:link w:val="Heading6"/>
    <w:uiPriority w:val="9"/>
    <w:semiHidden/>
    <w:rsid w:val="005F794B"/>
    <w:rPr>
      <w:rFonts w:asciiTheme="majorHAnsi" w:eastAsiaTheme="majorEastAsia" w:hAnsiTheme="majorHAnsi" w:cstheme="majorBidi"/>
      <w:i/>
      <w:color w:val="081E3E" w:themeColor="text2"/>
      <w:kern w:val="12"/>
      <w:sz w:val="22"/>
    </w:rPr>
  </w:style>
  <w:style w:type="paragraph" w:styleId="Caption">
    <w:name w:val="caption"/>
    <w:basedOn w:val="Normal"/>
    <w:next w:val="Normal"/>
    <w:uiPriority w:val="14"/>
    <w:qFormat/>
    <w:rsid w:val="005F794B"/>
    <w:pPr>
      <w:spacing w:before="240" w:after="160"/>
    </w:pPr>
    <w:rPr>
      <w:b/>
      <w:iCs/>
      <w:szCs w:val="18"/>
    </w:rPr>
  </w:style>
  <w:style w:type="table" w:customStyle="1" w:styleId="DefaultTable1">
    <w:name w:val="Default Table 1"/>
    <w:basedOn w:val="TableNormal"/>
    <w:uiPriority w:val="99"/>
    <w:rsid w:val="00D5655E"/>
    <w:pPr>
      <w:spacing w:before="80"/>
    </w:pPr>
    <w:tblPr>
      <w:tblStyleRowBandSize w:val="1"/>
      <w:tblStyleColBandSize w:val="1"/>
      <w:tblBorders>
        <w:top w:val="single" w:sz="4" w:space="0" w:color="347C7E" w:themeColor="accent2"/>
        <w:bottom w:val="single" w:sz="4" w:space="0" w:color="347C7E" w:themeColor="accent2"/>
        <w:insideH w:val="single" w:sz="4" w:space="0" w:color="347C7E" w:themeColor="accent2"/>
      </w:tblBorders>
    </w:tblPr>
    <w:tblStylePr w:type="firstRow">
      <w:rPr>
        <w:b/>
        <w:color w:val="FFFFFF" w:themeColor="background1"/>
      </w:rPr>
      <w:tblPr/>
      <w:trPr>
        <w:tblHeader/>
      </w:trPr>
      <w:tcPr>
        <w:tcBorders>
          <w:top w:val="nil"/>
          <w:bottom w:val="nil"/>
        </w:tcBorders>
        <w:shd w:val="clear" w:color="auto" w:fill="081E3E" w:themeFill="accent1"/>
      </w:tcPr>
    </w:tblStylePr>
    <w:tblStylePr w:type="lastRow">
      <w:rPr>
        <w:b/>
      </w:rPr>
      <w:tblPr/>
      <w:tcPr>
        <w:shd w:val="clear" w:color="auto" w:fill="F2F6E8" w:themeFill="accent5" w:themeFillTint="33"/>
      </w:tcPr>
    </w:tblStylePr>
    <w:tblStylePr w:type="firstCol">
      <w:rPr>
        <w:b/>
      </w:r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Sourcenotes">
    <w:name w:val="Source notes"/>
    <w:basedOn w:val="Normal"/>
    <w:uiPriority w:val="15"/>
    <w:qFormat/>
    <w:rsid w:val="001349C6"/>
    <w:pPr>
      <w:spacing w:before="120"/>
    </w:pPr>
    <w:rPr>
      <w:sz w:val="16"/>
      <w:lang w:val="x-none"/>
    </w:rPr>
  </w:style>
  <w:style w:type="paragraph" w:customStyle="1" w:styleId="Sourcenotesnumbered">
    <w:name w:val="Source notes numbered"/>
    <w:basedOn w:val="Sourcenotes"/>
    <w:uiPriority w:val="15"/>
    <w:qFormat/>
    <w:rsid w:val="001349C6"/>
    <w:pPr>
      <w:spacing w:before="80"/>
    </w:pPr>
  </w:style>
  <w:style w:type="paragraph" w:customStyle="1" w:styleId="ListLegal1">
    <w:name w:val="List Legal 1"/>
    <w:basedOn w:val="Normal"/>
    <w:uiPriority w:val="3"/>
    <w:qFormat/>
    <w:rsid w:val="00FC32B2"/>
    <w:pPr>
      <w:numPr>
        <w:numId w:val="2"/>
      </w:numPr>
      <w:spacing w:before="80"/>
    </w:pPr>
    <w:rPr>
      <w:lang w:val="x-none"/>
    </w:rPr>
  </w:style>
  <w:style w:type="paragraph" w:customStyle="1" w:styleId="ListLegal2">
    <w:name w:val="List Legal 2"/>
    <w:basedOn w:val="ListLegal1"/>
    <w:uiPriority w:val="3"/>
    <w:rsid w:val="00FC32B2"/>
    <w:pPr>
      <w:numPr>
        <w:ilvl w:val="1"/>
      </w:numPr>
    </w:pPr>
  </w:style>
  <w:style w:type="paragraph" w:customStyle="1" w:styleId="ListLegal3">
    <w:name w:val="List Legal 3"/>
    <w:basedOn w:val="ListLegal2"/>
    <w:uiPriority w:val="3"/>
    <w:rsid w:val="00FC32B2"/>
    <w:pPr>
      <w:numPr>
        <w:ilvl w:val="2"/>
      </w:numPr>
    </w:pPr>
  </w:style>
  <w:style w:type="paragraph" w:customStyle="1" w:styleId="ListNumbered1">
    <w:name w:val="List Numbered 1"/>
    <w:basedOn w:val="Normal"/>
    <w:uiPriority w:val="3"/>
    <w:qFormat/>
    <w:rsid w:val="00FC32B2"/>
    <w:pPr>
      <w:numPr>
        <w:numId w:val="3"/>
      </w:numPr>
      <w:spacing w:before="80"/>
    </w:pPr>
    <w:rPr>
      <w:lang w:val="x-none"/>
    </w:rPr>
  </w:style>
  <w:style w:type="paragraph" w:customStyle="1" w:styleId="ListNumbered21">
    <w:name w:val="List Numbered 2.1"/>
    <w:basedOn w:val="ListNumbered1"/>
    <w:uiPriority w:val="3"/>
    <w:rsid w:val="00FC32B2"/>
    <w:pPr>
      <w:numPr>
        <w:ilvl w:val="1"/>
      </w:numPr>
    </w:pPr>
  </w:style>
  <w:style w:type="paragraph" w:customStyle="1" w:styleId="ListNumbered311">
    <w:name w:val="List Numbered 3.1.1"/>
    <w:basedOn w:val="ListNumbered21"/>
    <w:uiPriority w:val="3"/>
    <w:rsid w:val="00FC32B2"/>
    <w:pPr>
      <w:numPr>
        <w:ilvl w:val="2"/>
      </w:numPr>
    </w:pPr>
  </w:style>
  <w:style w:type="paragraph" w:customStyle="1" w:styleId="Bullet1">
    <w:name w:val="Bullet 1"/>
    <w:basedOn w:val="Normal"/>
    <w:uiPriority w:val="3"/>
    <w:qFormat/>
    <w:rsid w:val="009D1DA1"/>
    <w:pPr>
      <w:numPr>
        <w:numId w:val="1"/>
      </w:numPr>
      <w:spacing w:before="80" w:after="240"/>
    </w:pPr>
    <w:rPr>
      <w:lang w:val="x-none"/>
    </w:rPr>
  </w:style>
  <w:style w:type="paragraph" w:customStyle="1" w:styleId="Bullet2">
    <w:name w:val="Bullet 2"/>
    <w:basedOn w:val="Bullet1"/>
    <w:uiPriority w:val="3"/>
    <w:rsid w:val="00CF6CFD"/>
    <w:pPr>
      <w:numPr>
        <w:ilvl w:val="1"/>
      </w:numPr>
    </w:pPr>
  </w:style>
  <w:style w:type="paragraph" w:customStyle="1" w:styleId="Bullet3">
    <w:name w:val="Bullet 3"/>
    <w:basedOn w:val="Bullet2"/>
    <w:uiPriority w:val="3"/>
    <w:rsid w:val="00CF6CFD"/>
    <w:pPr>
      <w:numPr>
        <w:ilvl w:val="2"/>
      </w:numPr>
    </w:pPr>
  </w:style>
  <w:style w:type="paragraph" w:styleId="TOCHeading">
    <w:name w:val="TOC Heading"/>
    <w:basedOn w:val="Heading1"/>
    <w:next w:val="Normal"/>
    <w:uiPriority w:val="38"/>
    <w:rsid w:val="00CF6CFD"/>
    <w:pPr>
      <w:spacing w:before="0"/>
    </w:pPr>
  </w:style>
  <w:style w:type="paragraph" w:customStyle="1" w:styleId="Box1Text">
    <w:name w:val="Box 1 Text"/>
    <w:basedOn w:val="Normal"/>
    <w:uiPriority w:val="23"/>
    <w:qFormat/>
    <w:rsid w:val="00CF6CFD"/>
    <w:pPr>
      <w:pBdr>
        <w:top w:val="single" w:sz="4" w:space="14" w:color="347C7E" w:themeColor="accent2"/>
        <w:left w:val="single" w:sz="4" w:space="14" w:color="347C7E" w:themeColor="accent2"/>
        <w:bottom w:val="single" w:sz="4" w:space="14" w:color="347C7E" w:themeColor="accent2"/>
        <w:right w:val="single" w:sz="4" w:space="14" w:color="347C7E" w:themeColor="accent2"/>
      </w:pBdr>
      <w:ind w:left="284" w:right="284"/>
    </w:pPr>
    <w:rPr>
      <w:lang w:val="x-none"/>
    </w:rPr>
  </w:style>
  <w:style w:type="paragraph" w:customStyle="1" w:styleId="Box1Heading">
    <w:name w:val="Box 1 Heading"/>
    <w:basedOn w:val="Box1Text"/>
    <w:uiPriority w:val="23"/>
    <w:qFormat/>
    <w:rsid w:val="00CF6CFD"/>
    <w:rPr>
      <w:b/>
    </w:rPr>
  </w:style>
  <w:style w:type="paragraph" w:customStyle="1" w:styleId="Box1Bullet1">
    <w:name w:val="Box 1 Bullet 1"/>
    <w:basedOn w:val="Box1Text"/>
    <w:uiPriority w:val="24"/>
    <w:qFormat/>
    <w:rsid w:val="00430511"/>
    <w:pPr>
      <w:numPr>
        <w:numId w:val="10"/>
      </w:numPr>
      <w:spacing w:before="80"/>
    </w:pPr>
    <w:rPr>
      <w:kern w:val="12"/>
      <w:sz w:val="20"/>
      <w:szCs w:val="20"/>
    </w:rPr>
  </w:style>
  <w:style w:type="paragraph" w:customStyle="1" w:styleId="Box2Text">
    <w:name w:val="Box 2 Text"/>
    <w:basedOn w:val="Normal"/>
    <w:uiPriority w:val="24"/>
    <w:qFormat/>
    <w:rsid w:val="00430511"/>
    <w:pPr>
      <w:pBdr>
        <w:top w:val="single" w:sz="4" w:space="14" w:color="F2F6E8" w:themeColor="accent5" w:themeTint="33"/>
        <w:left w:val="single" w:sz="4" w:space="14" w:color="F2F6E8" w:themeColor="accent5" w:themeTint="33"/>
        <w:bottom w:val="single" w:sz="4" w:space="14" w:color="F2F6E8" w:themeColor="accent5" w:themeTint="33"/>
        <w:right w:val="single" w:sz="4" w:space="14" w:color="F2F6E8" w:themeColor="accent5" w:themeTint="33"/>
      </w:pBdr>
      <w:shd w:val="clear" w:color="auto" w:fill="F2F6E8" w:themeFill="accent5" w:themeFillTint="33"/>
      <w:ind w:left="284" w:right="284"/>
    </w:pPr>
    <w:rPr>
      <w:lang w:val="x-none"/>
    </w:rPr>
  </w:style>
  <w:style w:type="paragraph" w:customStyle="1" w:styleId="Box2Heading">
    <w:name w:val="Box 2 Heading"/>
    <w:basedOn w:val="Box2Text"/>
    <w:uiPriority w:val="24"/>
    <w:qFormat/>
    <w:rsid w:val="00541213"/>
    <w:rPr>
      <w:b/>
    </w:rPr>
  </w:style>
  <w:style w:type="paragraph" w:customStyle="1" w:styleId="Box2Bullet1">
    <w:name w:val="Box 2 Bullet 1"/>
    <w:basedOn w:val="Box2Text"/>
    <w:uiPriority w:val="25"/>
    <w:qFormat/>
    <w:rsid w:val="00430511"/>
    <w:pPr>
      <w:numPr>
        <w:ilvl w:val="1"/>
        <w:numId w:val="10"/>
      </w:numPr>
      <w:spacing w:before="80"/>
    </w:pPr>
    <w:rPr>
      <w:kern w:val="12"/>
      <w:sz w:val="20"/>
      <w:szCs w:val="20"/>
    </w:rPr>
  </w:style>
  <w:style w:type="table" w:customStyle="1" w:styleId="IconBoxTable">
    <w:name w:val="Icon Box Table"/>
    <w:basedOn w:val="TableNormal"/>
    <w:uiPriority w:val="99"/>
    <w:rsid w:val="00D5655E"/>
    <w:pPr>
      <w:spacing w:before="80"/>
    </w:pPr>
    <w:tblPr>
      <w:tblCellMar>
        <w:top w:w="57" w:type="dxa"/>
        <w:left w:w="170" w:type="dxa"/>
        <w:bottom w:w="57" w:type="dxa"/>
        <w:right w:w="170" w:type="dxa"/>
      </w:tblCellMar>
    </w:tblPr>
    <w:tcPr>
      <w:shd w:val="clear" w:color="auto" w:fill="F2F2F2" w:themeFill="background1" w:themeFillShade="F2"/>
    </w:tcPr>
    <w:tblStylePr w:type="firstRow">
      <w:tblPr/>
      <w:trPr>
        <w:tblHeader/>
      </w:trPr>
    </w:tblStylePr>
    <w:tblStylePr w:type="firstCol">
      <w:tblPr>
        <w:tblCellMar>
          <w:top w:w="57" w:type="dxa"/>
          <w:left w:w="170" w:type="dxa"/>
          <w:bottom w:w="57" w:type="dxa"/>
          <w:right w:w="6" w:type="dxa"/>
        </w:tblCellMar>
      </w:tblPr>
      <w:tcPr>
        <w:tcMar>
          <w:top w:w="0" w:type="nil"/>
          <w:left w:w="170" w:type="dxa"/>
          <w:bottom w:w="0" w:type="nil"/>
          <w:right w:w="6" w:type="dxa"/>
        </w:tcMar>
      </w:tcPr>
    </w:tblStylePr>
  </w:style>
  <w:style w:type="numbering" w:customStyle="1" w:styleId="Bullets">
    <w:name w:val="Bullets"/>
    <w:uiPriority w:val="99"/>
    <w:rsid w:val="009B00F2"/>
    <w:pPr>
      <w:numPr>
        <w:numId w:val="1"/>
      </w:numPr>
    </w:pPr>
  </w:style>
  <w:style w:type="numbering" w:customStyle="1" w:styleId="ListLegal">
    <w:name w:val="List Legal"/>
    <w:uiPriority w:val="99"/>
    <w:rsid w:val="00477E77"/>
    <w:pPr>
      <w:numPr>
        <w:numId w:val="2"/>
      </w:numPr>
    </w:pPr>
  </w:style>
  <w:style w:type="numbering" w:customStyle="1" w:styleId="ListNumbered">
    <w:name w:val="List Numbered"/>
    <w:uiPriority w:val="99"/>
    <w:rsid w:val="00477E77"/>
    <w:pPr>
      <w:numPr>
        <w:numId w:val="3"/>
      </w:numPr>
    </w:pPr>
  </w:style>
  <w:style w:type="paragraph" w:customStyle="1" w:styleId="Heading1Numbered">
    <w:name w:val="Heading 1 Numbered"/>
    <w:basedOn w:val="Heading1"/>
    <w:uiPriority w:val="10"/>
    <w:rsid w:val="003F775D"/>
    <w:pPr>
      <w:numPr>
        <w:numId w:val="5"/>
      </w:numPr>
    </w:pPr>
  </w:style>
  <w:style w:type="paragraph" w:customStyle="1" w:styleId="Heading2Numbered">
    <w:name w:val="Heading 2 Numbered"/>
    <w:basedOn w:val="Heading2"/>
    <w:uiPriority w:val="10"/>
    <w:rsid w:val="003F775D"/>
    <w:pPr>
      <w:numPr>
        <w:ilvl w:val="1"/>
        <w:numId w:val="5"/>
      </w:numPr>
    </w:pPr>
  </w:style>
  <w:style w:type="paragraph" w:customStyle="1" w:styleId="Heading3Numbered">
    <w:name w:val="Heading 3 Numbered"/>
    <w:basedOn w:val="Heading3"/>
    <w:uiPriority w:val="10"/>
    <w:rsid w:val="003F775D"/>
    <w:pPr>
      <w:numPr>
        <w:ilvl w:val="2"/>
        <w:numId w:val="5"/>
      </w:numPr>
    </w:pPr>
  </w:style>
  <w:style w:type="paragraph" w:customStyle="1" w:styleId="Heading4Numbered">
    <w:name w:val="Heading 4 Numbered"/>
    <w:basedOn w:val="Heading4"/>
    <w:uiPriority w:val="10"/>
    <w:rsid w:val="003F775D"/>
    <w:pPr>
      <w:numPr>
        <w:ilvl w:val="3"/>
        <w:numId w:val="5"/>
      </w:numPr>
    </w:pPr>
  </w:style>
  <w:style w:type="paragraph" w:customStyle="1" w:styleId="Heading5Numbered">
    <w:name w:val="Heading 5 Numbered"/>
    <w:basedOn w:val="Heading5"/>
    <w:uiPriority w:val="10"/>
    <w:rsid w:val="003F775D"/>
    <w:pPr>
      <w:numPr>
        <w:ilvl w:val="4"/>
        <w:numId w:val="5"/>
      </w:numPr>
    </w:pPr>
  </w:style>
  <w:style w:type="numbering" w:customStyle="1" w:styleId="NumberedHeadings">
    <w:name w:val="Numbered Headings"/>
    <w:uiPriority w:val="99"/>
    <w:rsid w:val="003F775D"/>
    <w:pPr>
      <w:numPr>
        <w:numId w:val="4"/>
      </w:numPr>
    </w:pPr>
  </w:style>
  <w:style w:type="paragraph" w:customStyle="1" w:styleId="AppendixHeading1">
    <w:name w:val="Appendix Heading 1"/>
    <w:basedOn w:val="Heading1"/>
    <w:uiPriority w:val="11"/>
    <w:qFormat/>
    <w:rsid w:val="0001430B"/>
    <w:pPr>
      <w:numPr>
        <w:numId w:val="7"/>
      </w:numPr>
    </w:pPr>
  </w:style>
  <w:style w:type="paragraph" w:customStyle="1" w:styleId="AppendixHeading2">
    <w:name w:val="Appendix Heading 2"/>
    <w:basedOn w:val="Heading2"/>
    <w:uiPriority w:val="11"/>
    <w:rsid w:val="0001430B"/>
    <w:pPr>
      <w:numPr>
        <w:ilvl w:val="1"/>
        <w:numId w:val="7"/>
      </w:numPr>
    </w:pPr>
  </w:style>
  <w:style w:type="paragraph" w:customStyle="1" w:styleId="AttachmentHeading1">
    <w:name w:val="Attachment Heading 1"/>
    <w:basedOn w:val="Heading1"/>
    <w:uiPriority w:val="11"/>
    <w:qFormat/>
    <w:rsid w:val="0001430B"/>
    <w:pPr>
      <w:numPr>
        <w:numId w:val="8"/>
      </w:numPr>
    </w:pPr>
  </w:style>
  <w:style w:type="paragraph" w:customStyle="1" w:styleId="AttachmentHeading2">
    <w:name w:val="Attachment Heading 2"/>
    <w:basedOn w:val="Heading2"/>
    <w:uiPriority w:val="11"/>
    <w:rsid w:val="0001430B"/>
    <w:pPr>
      <w:numPr>
        <w:ilvl w:val="1"/>
        <w:numId w:val="8"/>
      </w:numPr>
    </w:pPr>
  </w:style>
  <w:style w:type="numbering" w:customStyle="1" w:styleId="AppendixNumbers">
    <w:name w:val="Appendix Numbers"/>
    <w:uiPriority w:val="99"/>
    <w:rsid w:val="0001430B"/>
    <w:pPr>
      <w:numPr>
        <w:numId w:val="6"/>
      </w:numPr>
    </w:pPr>
  </w:style>
  <w:style w:type="numbering" w:customStyle="1" w:styleId="AttachmentNumbers">
    <w:name w:val="Attachment Numbers"/>
    <w:uiPriority w:val="99"/>
    <w:rsid w:val="0001430B"/>
    <w:pPr>
      <w:numPr>
        <w:numId w:val="8"/>
      </w:numPr>
    </w:pPr>
  </w:style>
  <w:style w:type="paragraph" w:styleId="Quote">
    <w:name w:val="Quote"/>
    <w:basedOn w:val="Normal"/>
    <w:next w:val="Normal"/>
    <w:link w:val="QuoteChar"/>
    <w:uiPriority w:val="29"/>
    <w:qFormat/>
    <w:rsid w:val="00D62C1B"/>
    <w:pPr>
      <w:pBdr>
        <w:left w:val="single" w:sz="48" w:space="22" w:color="4BB3B5"/>
      </w:pBdr>
      <w:spacing w:after="160"/>
      <w:ind w:left="567" w:right="567"/>
    </w:pPr>
    <w:rPr>
      <w:b/>
      <w:iCs/>
      <w:color w:val="404040" w:themeColor="text1" w:themeTint="BF"/>
    </w:rPr>
  </w:style>
  <w:style w:type="character" w:customStyle="1" w:styleId="QuoteChar">
    <w:name w:val="Quote Char"/>
    <w:basedOn w:val="DefaultParagraphFont"/>
    <w:link w:val="Quote"/>
    <w:uiPriority w:val="29"/>
    <w:rsid w:val="00D62C1B"/>
    <w:rPr>
      <w:b/>
      <w:iCs/>
      <w:color w:val="404040" w:themeColor="text1" w:themeTint="BF"/>
    </w:rPr>
  </w:style>
  <w:style w:type="paragraph" w:styleId="TOC1">
    <w:name w:val="toc 1"/>
    <w:basedOn w:val="Normal"/>
    <w:next w:val="Normal"/>
    <w:autoRedefine/>
    <w:uiPriority w:val="39"/>
    <w:rsid w:val="00A95970"/>
    <w:pPr>
      <w:keepLines/>
      <w:tabs>
        <w:tab w:val="right" w:pos="9854"/>
      </w:tabs>
      <w:ind w:left="567" w:hanging="567"/>
    </w:pPr>
    <w:rPr>
      <w:b/>
      <w:sz w:val="24"/>
      <w:u w:val="single" w:color="347C7E" w:themeColor="accent2"/>
    </w:rPr>
  </w:style>
  <w:style w:type="paragraph" w:styleId="TOC2">
    <w:name w:val="toc 2"/>
    <w:basedOn w:val="Normal"/>
    <w:next w:val="Normal"/>
    <w:autoRedefine/>
    <w:uiPriority w:val="39"/>
    <w:rsid w:val="00A95970"/>
    <w:pPr>
      <w:keepLines/>
      <w:spacing w:before="80"/>
      <w:ind w:left="567" w:hanging="567"/>
    </w:pPr>
  </w:style>
  <w:style w:type="paragraph" w:styleId="TOC3">
    <w:name w:val="toc 3"/>
    <w:basedOn w:val="Normal"/>
    <w:next w:val="Normal"/>
    <w:autoRedefine/>
    <w:uiPriority w:val="39"/>
    <w:rsid w:val="00DE4362"/>
    <w:pPr>
      <w:spacing w:before="80"/>
      <w:ind w:left="1134" w:hanging="567"/>
    </w:pPr>
  </w:style>
  <w:style w:type="paragraph" w:styleId="TableofFigures">
    <w:name w:val="table of figures"/>
    <w:basedOn w:val="Normal"/>
    <w:next w:val="Normal"/>
    <w:uiPriority w:val="40"/>
    <w:unhideWhenUsed/>
    <w:rsid w:val="006E1ECA"/>
    <w:pPr>
      <w:spacing w:before="80"/>
    </w:pPr>
  </w:style>
  <w:style w:type="paragraph" w:customStyle="1" w:styleId="AreaHeading">
    <w:name w:val="Area Heading"/>
    <w:basedOn w:val="Normal"/>
    <w:qFormat/>
    <w:rsid w:val="00D26896"/>
    <w:pPr>
      <w:spacing w:before="0" w:after="240"/>
      <w:ind w:left="-1021" w:firstLine="1021"/>
    </w:pPr>
    <w:rPr>
      <w:rFonts w:cs="Times New Roman (Body CS)"/>
      <w:caps/>
      <w:color w:val="49515C" w:themeColor="accent4" w:themeShade="80"/>
    </w:rPr>
  </w:style>
  <w:style w:type="paragraph" w:customStyle="1" w:styleId="Box2Checklist">
    <w:name w:val="Box 2 Checklist"/>
    <w:basedOn w:val="Box2Text"/>
    <w:uiPriority w:val="26"/>
    <w:qFormat/>
    <w:rsid w:val="00430511"/>
    <w:pPr>
      <w:numPr>
        <w:ilvl w:val="2"/>
        <w:numId w:val="10"/>
      </w:numPr>
    </w:pPr>
    <w:rPr>
      <w:kern w:val="12"/>
      <w:sz w:val="20"/>
      <w:szCs w:val="20"/>
    </w:rPr>
  </w:style>
  <w:style w:type="numbering" w:customStyle="1" w:styleId="BoxedBullets">
    <w:name w:val="Boxed Bullets"/>
    <w:uiPriority w:val="99"/>
    <w:rsid w:val="00430511"/>
    <w:pPr>
      <w:numPr>
        <w:numId w:val="9"/>
      </w:numPr>
    </w:pPr>
  </w:style>
  <w:style w:type="paragraph" w:customStyle="1" w:styleId="SecurityMarker">
    <w:name w:val="Security Marker"/>
    <w:basedOn w:val="Normal"/>
    <w:qFormat/>
    <w:rsid w:val="001D659E"/>
    <w:pPr>
      <w:spacing w:before="60" w:after="60"/>
      <w:jc w:val="center"/>
    </w:pPr>
    <w:rPr>
      <w:b/>
      <w:bCs/>
      <w:caps/>
      <w:color w:val="E10000"/>
      <w:sz w:val="28"/>
      <w:szCs w:val="28"/>
      <w:shd w:val="clear" w:color="auto" w:fill="FFFFFF" w:themeFill="background1"/>
    </w:rPr>
  </w:style>
  <w:style w:type="paragraph" w:customStyle="1" w:styleId="Tagline">
    <w:name w:val="Tagline"/>
    <w:basedOn w:val="Normal"/>
    <w:qFormat/>
    <w:rsid w:val="0099647D"/>
    <w:pPr>
      <w:framePr w:wrap="notBeside" w:vAnchor="text" w:hAnchor="text" w:y="1"/>
      <w:spacing w:before="500" w:after="120"/>
    </w:pPr>
    <w:rPr>
      <w:color w:val="49515C"/>
    </w:rPr>
  </w:style>
  <w:style w:type="character" w:customStyle="1" w:styleId="UnresolvedMention1">
    <w:name w:val="Unresolved Mention1"/>
    <w:basedOn w:val="DefaultParagraphFont"/>
    <w:uiPriority w:val="99"/>
    <w:semiHidden/>
    <w:unhideWhenUsed/>
    <w:rsid w:val="001D659E"/>
    <w:rPr>
      <w:color w:val="605E5C"/>
      <w:shd w:val="clear" w:color="auto" w:fill="E1DFDD"/>
    </w:rPr>
  </w:style>
  <w:style w:type="character" w:styleId="CommentReference">
    <w:name w:val="annotation reference"/>
    <w:basedOn w:val="DefaultParagraphFont"/>
    <w:uiPriority w:val="99"/>
    <w:unhideWhenUsed/>
    <w:rsid w:val="00140888"/>
    <w:rPr>
      <w:sz w:val="16"/>
      <w:szCs w:val="16"/>
    </w:rPr>
  </w:style>
  <w:style w:type="paragraph" w:styleId="CommentText">
    <w:name w:val="annotation text"/>
    <w:basedOn w:val="Normal"/>
    <w:link w:val="CommentTextChar"/>
    <w:uiPriority w:val="99"/>
    <w:unhideWhenUsed/>
    <w:rsid w:val="00140888"/>
    <w:rPr>
      <w:sz w:val="20"/>
      <w:szCs w:val="20"/>
    </w:rPr>
  </w:style>
  <w:style w:type="character" w:customStyle="1" w:styleId="CommentTextChar">
    <w:name w:val="Comment Text Char"/>
    <w:basedOn w:val="DefaultParagraphFont"/>
    <w:link w:val="CommentText"/>
    <w:uiPriority w:val="99"/>
    <w:rsid w:val="00140888"/>
    <w:rPr>
      <w:sz w:val="20"/>
      <w:szCs w:val="20"/>
    </w:rPr>
  </w:style>
  <w:style w:type="paragraph" w:styleId="CommentSubject">
    <w:name w:val="annotation subject"/>
    <w:basedOn w:val="CommentText"/>
    <w:next w:val="CommentText"/>
    <w:link w:val="CommentSubjectChar"/>
    <w:uiPriority w:val="99"/>
    <w:semiHidden/>
    <w:unhideWhenUsed/>
    <w:rsid w:val="00140888"/>
    <w:rPr>
      <w:b/>
      <w:bCs/>
    </w:rPr>
  </w:style>
  <w:style w:type="character" w:customStyle="1" w:styleId="CommentSubjectChar">
    <w:name w:val="Comment Subject Char"/>
    <w:basedOn w:val="CommentTextChar"/>
    <w:link w:val="CommentSubject"/>
    <w:uiPriority w:val="99"/>
    <w:semiHidden/>
    <w:rsid w:val="00140888"/>
    <w:rPr>
      <w:b/>
      <w:bCs/>
      <w:sz w:val="20"/>
      <w:szCs w:val="20"/>
    </w:rPr>
  </w:style>
  <w:style w:type="paragraph" w:styleId="BalloonText">
    <w:name w:val="Balloon Text"/>
    <w:basedOn w:val="Normal"/>
    <w:link w:val="BalloonTextChar"/>
    <w:uiPriority w:val="99"/>
    <w:semiHidden/>
    <w:unhideWhenUsed/>
    <w:rsid w:val="0014088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888"/>
    <w:rPr>
      <w:rFonts w:ascii="Segoe UI" w:hAnsi="Segoe UI" w:cs="Segoe UI"/>
      <w:sz w:val="18"/>
      <w:szCs w:val="18"/>
    </w:rPr>
  </w:style>
  <w:style w:type="paragraph" w:styleId="ListParagraph">
    <w:name w:val="List Paragraph"/>
    <w:aliases w:val="Bullet List,Bullet list,Bulletr List Paragraph,FooterText,List Paragraph1,List Paragraph11,List Paragraph2,List Paragraph21,Listeafsnit1,Listenabsatz,Paragraphe de liste1,Parágrafo da Lista1,Recommendation,bullet point list,numbered,リスト段落"/>
    <w:basedOn w:val="Normal"/>
    <w:link w:val="ListParagraphChar"/>
    <w:uiPriority w:val="34"/>
    <w:unhideWhenUsed/>
    <w:qFormat/>
    <w:rsid w:val="00FF3176"/>
    <w:pPr>
      <w:ind w:left="720"/>
      <w:contextualSpacing/>
    </w:pPr>
  </w:style>
  <w:style w:type="character" w:customStyle="1" w:styleId="ListParagraphChar">
    <w:name w:val="List Paragraph Char"/>
    <w:aliases w:val="Bullet List Char,Bullet list Char,Bulletr List Paragraph Char,FooterText Char,List Paragraph1 Char,List Paragraph11 Char,List Paragraph2 Char,List Paragraph21 Char,Listeafsnit1 Char,Listenabsatz Char,Paragraphe de liste1 Char"/>
    <w:link w:val="ListParagraph"/>
    <w:uiPriority w:val="34"/>
    <w:qFormat/>
    <w:locked/>
    <w:rsid w:val="00F66AF3"/>
  </w:style>
  <w:style w:type="paragraph" w:customStyle="1" w:styleId="Listparagraphbullets">
    <w:name w:val="List paragraph—bullets"/>
    <w:basedOn w:val="ListParagraph"/>
    <w:qFormat/>
    <w:rsid w:val="006A3347"/>
    <w:pPr>
      <w:numPr>
        <w:numId w:val="12"/>
      </w:numPr>
      <w:suppressAutoHyphens w:val="0"/>
      <w:spacing w:before="0" w:after="160"/>
    </w:pPr>
    <w:rPr>
      <w:rFonts w:ascii="Calibri" w:hAnsi="Calibri"/>
      <w:color w:val="auto"/>
      <w:lang w:eastAsia="zh-TW"/>
    </w:rPr>
  </w:style>
  <w:style w:type="paragraph" w:styleId="TOC6">
    <w:name w:val="toc 6"/>
    <w:basedOn w:val="Normal"/>
    <w:next w:val="Normal"/>
    <w:autoRedefine/>
    <w:uiPriority w:val="39"/>
    <w:unhideWhenUsed/>
    <w:rsid w:val="006A3347"/>
    <w:pPr>
      <w:suppressAutoHyphens w:val="0"/>
      <w:spacing w:before="0" w:after="100" w:line="259" w:lineRule="auto"/>
      <w:ind w:left="1100"/>
    </w:pPr>
    <w:rPr>
      <w:rFonts w:eastAsiaTheme="minorEastAsia"/>
      <w:color w:val="auto"/>
      <w:lang w:eastAsia="en-AU"/>
    </w:rPr>
  </w:style>
  <w:style w:type="paragraph" w:customStyle="1" w:styleId="paragraphsub">
    <w:name w:val="paragraph(sub)"/>
    <w:aliases w:val="aa"/>
    <w:basedOn w:val="Normal"/>
    <w:rsid w:val="006A3347"/>
    <w:pPr>
      <w:tabs>
        <w:tab w:val="right" w:pos="1985"/>
      </w:tabs>
      <w:suppressAutoHyphens w:val="0"/>
      <w:spacing w:before="40" w:after="0"/>
      <w:ind w:left="2098" w:hanging="2098"/>
    </w:pPr>
    <w:rPr>
      <w:rFonts w:ascii="Times New Roman" w:eastAsia="Times New Roman" w:hAnsi="Times New Roman" w:cs="Times New Roman"/>
      <w:color w:val="auto"/>
      <w:szCs w:val="20"/>
      <w:lang w:eastAsia="en-AU"/>
    </w:rPr>
  </w:style>
  <w:style w:type="paragraph" w:customStyle="1" w:styleId="paragraph">
    <w:name w:val="paragraph"/>
    <w:aliases w:val="a"/>
    <w:basedOn w:val="Normal"/>
    <w:link w:val="paragraphChar"/>
    <w:rsid w:val="006A3347"/>
    <w:pPr>
      <w:tabs>
        <w:tab w:val="right" w:pos="1531"/>
      </w:tabs>
      <w:suppressAutoHyphens w:val="0"/>
      <w:spacing w:before="40" w:after="0"/>
      <w:ind w:left="1644" w:hanging="1644"/>
    </w:pPr>
    <w:rPr>
      <w:rFonts w:ascii="Times New Roman" w:eastAsia="Times New Roman" w:hAnsi="Times New Roman" w:cs="Times New Roman"/>
      <w:color w:val="auto"/>
      <w:szCs w:val="20"/>
      <w:lang w:eastAsia="en-AU"/>
    </w:rPr>
  </w:style>
  <w:style w:type="character" w:customStyle="1" w:styleId="paragraphChar">
    <w:name w:val="paragraph Char"/>
    <w:aliases w:val="a Char"/>
    <w:basedOn w:val="DefaultParagraphFont"/>
    <w:link w:val="paragraph"/>
    <w:locked/>
    <w:rsid w:val="006A3347"/>
    <w:rPr>
      <w:rFonts w:ascii="Times New Roman" w:eastAsia="Times New Roman" w:hAnsi="Times New Roman" w:cs="Times New Roman"/>
      <w:color w:val="auto"/>
      <w:szCs w:val="20"/>
      <w:lang w:eastAsia="en-AU"/>
    </w:rPr>
  </w:style>
  <w:style w:type="character" w:styleId="FollowedHyperlink">
    <w:name w:val="FollowedHyperlink"/>
    <w:basedOn w:val="DefaultParagraphFont"/>
    <w:uiPriority w:val="99"/>
    <w:semiHidden/>
    <w:unhideWhenUsed/>
    <w:rsid w:val="00260012"/>
    <w:rPr>
      <w:color w:val="0046FF" w:themeColor="followedHyperlink"/>
      <w:u w:val="single"/>
    </w:rPr>
  </w:style>
  <w:style w:type="character" w:styleId="UnresolvedMention">
    <w:name w:val="Unresolved Mention"/>
    <w:basedOn w:val="DefaultParagraphFont"/>
    <w:uiPriority w:val="99"/>
    <w:semiHidden/>
    <w:unhideWhenUsed/>
    <w:rsid w:val="00066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591">
      <w:bodyDiv w:val="1"/>
      <w:marLeft w:val="0"/>
      <w:marRight w:val="0"/>
      <w:marTop w:val="0"/>
      <w:marBottom w:val="0"/>
      <w:divBdr>
        <w:top w:val="none" w:sz="0" w:space="0" w:color="auto"/>
        <w:left w:val="none" w:sz="0" w:space="0" w:color="auto"/>
        <w:bottom w:val="none" w:sz="0" w:space="0" w:color="auto"/>
        <w:right w:val="none" w:sz="0" w:space="0" w:color="auto"/>
      </w:divBdr>
      <w:divsChild>
        <w:div w:id="1625578346">
          <w:marLeft w:val="446"/>
          <w:marRight w:val="0"/>
          <w:marTop w:val="0"/>
          <w:marBottom w:val="0"/>
          <w:divBdr>
            <w:top w:val="none" w:sz="0" w:space="0" w:color="auto"/>
            <w:left w:val="none" w:sz="0" w:space="0" w:color="auto"/>
            <w:bottom w:val="none" w:sz="0" w:space="0" w:color="auto"/>
            <w:right w:val="none" w:sz="0" w:space="0" w:color="auto"/>
          </w:divBdr>
        </w:div>
        <w:div w:id="102380281">
          <w:marLeft w:val="446"/>
          <w:marRight w:val="0"/>
          <w:marTop w:val="0"/>
          <w:marBottom w:val="0"/>
          <w:divBdr>
            <w:top w:val="none" w:sz="0" w:space="0" w:color="auto"/>
            <w:left w:val="none" w:sz="0" w:space="0" w:color="auto"/>
            <w:bottom w:val="none" w:sz="0" w:space="0" w:color="auto"/>
            <w:right w:val="none" w:sz="0" w:space="0" w:color="auto"/>
          </w:divBdr>
        </w:div>
        <w:div w:id="1581721077">
          <w:marLeft w:val="446"/>
          <w:marRight w:val="0"/>
          <w:marTop w:val="0"/>
          <w:marBottom w:val="0"/>
          <w:divBdr>
            <w:top w:val="none" w:sz="0" w:space="0" w:color="auto"/>
            <w:left w:val="none" w:sz="0" w:space="0" w:color="auto"/>
            <w:bottom w:val="none" w:sz="0" w:space="0" w:color="auto"/>
            <w:right w:val="none" w:sz="0" w:space="0" w:color="auto"/>
          </w:divBdr>
        </w:div>
        <w:div w:id="602222125">
          <w:marLeft w:val="446"/>
          <w:marRight w:val="0"/>
          <w:marTop w:val="0"/>
          <w:marBottom w:val="0"/>
          <w:divBdr>
            <w:top w:val="none" w:sz="0" w:space="0" w:color="auto"/>
            <w:left w:val="none" w:sz="0" w:space="0" w:color="auto"/>
            <w:bottom w:val="none" w:sz="0" w:space="0" w:color="auto"/>
            <w:right w:val="none" w:sz="0" w:space="0" w:color="auto"/>
          </w:divBdr>
        </w:div>
      </w:divsChild>
    </w:div>
    <w:div w:id="95907625">
      <w:bodyDiv w:val="1"/>
      <w:marLeft w:val="0"/>
      <w:marRight w:val="0"/>
      <w:marTop w:val="0"/>
      <w:marBottom w:val="0"/>
      <w:divBdr>
        <w:top w:val="none" w:sz="0" w:space="0" w:color="auto"/>
        <w:left w:val="none" w:sz="0" w:space="0" w:color="auto"/>
        <w:bottom w:val="none" w:sz="0" w:space="0" w:color="auto"/>
        <w:right w:val="none" w:sz="0" w:space="0" w:color="auto"/>
      </w:divBdr>
    </w:div>
    <w:div w:id="106850074">
      <w:bodyDiv w:val="1"/>
      <w:marLeft w:val="0"/>
      <w:marRight w:val="0"/>
      <w:marTop w:val="0"/>
      <w:marBottom w:val="0"/>
      <w:divBdr>
        <w:top w:val="none" w:sz="0" w:space="0" w:color="auto"/>
        <w:left w:val="none" w:sz="0" w:space="0" w:color="auto"/>
        <w:bottom w:val="none" w:sz="0" w:space="0" w:color="auto"/>
        <w:right w:val="none" w:sz="0" w:space="0" w:color="auto"/>
      </w:divBdr>
    </w:div>
    <w:div w:id="161822631">
      <w:bodyDiv w:val="1"/>
      <w:marLeft w:val="0"/>
      <w:marRight w:val="0"/>
      <w:marTop w:val="0"/>
      <w:marBottom w:val="0"/>
      <w:divBdr>
        <w:top w:val="none" w:sz="0" w:space="0" w:color="auto"/>
        <w:left w:val="none" w:sz="0" w:space="0" w:color="auto"/>
        <w:bottom w:val="none" w:sz="0" w:space="0" w:color="auto"/>
        <w:right w:val="none" w:sz="0" w:space="0" w:color="auto"/>
      </w:divBdr>
      <w:divsChild>
        <w:div w:id="715588935">
          <w:marLeft w:val="446"/>
          <w:marRight w:val="0"/>
          <w:marTop w:val="0"/>
          <w:marBottom w:val="0"/>
          <w:divBdr>
            <w:top w:val="none" w:sz="0" w:space="0" w:color="auto"/>
            <w:left w:val="none" w:sz="0" w:space="0" w:color="auto"/>
            <w:bottom w:val="none" w:sz="0" w:space="0" w:color="auto"/>
            <w:right w:val="none" w:sz="0" w:space="0" w:color="auto"/>
          </w:divBdr>
        </w:div>
        <w:div w:id="7760190">
          <w:marLeft w:val="446"/>
          <w:marRight w:val="0"/>
          <w:marTop w:val="0"/>
          <w:marBottom w:val="0"/>
          <w:divBdr>
            <w:top w:val="none" w:sz="0" w:space="0" w:color="auto"/>
            <w:left w:val="none" w:sz="0" w:space="0" w:color="auto"/>
            <w:bottom w:val="none" w:sz="0" w:space="0" w:color="auto"/>
            <w:right w:val="none" w:sz="0" w:space="0" w:color="auto"/>
          </w:divBdr>
        </w:div>
      </w:divsChild>
    </w:div>
    <w:div w:id="208999340">
      <w:bodyDiv w:val="1"/>
      <w:marLeft w:val="0"/>
      <w:marRight w:val="0"/>
      <w:marTop w:val="0"/>
      <w:marBottom w:val="0"/>
      <w:divBdr>
        <w:top w:val="none" w:sz="0" w:space="0" w:color="auto"/>
        <w:left w:val="none" w:sz="0" w:space="0" w:color="auto"/>
        <w:bottom w:val="none" w:sz="0" w:space="0" w:color="auto"/>
        <w:right w:val="none" w:sz="0" w:space="0" w:color="auto"/>
      </w:divBdr>
      <w:divsChild>
        <w:div w:id="1106119499">
          <w:marLeft w:val="2160"/>
          <w:marRight w:val="0"/>
          <w:marTop w:val="180"/>
          <w:marBottom w:val="0"/>
          <w:divBdr>
            <w:top w:val="none" w:sz="0" w:space="0" w:color="auto"/>
            <w:left w:val="none" w:sz="0" w:space="0" w:color="auto"/>
            <w:bottom w:val="none" w:sz="0" w:space="0" w:color="auto"/>
            <w:right w:val="none" w:sz="0" w:space="0" w:color="auto"/>
          </w:divBdr>
        </w:div>
        <w:div w:id="1159268457">
          <w:marLeft w:val="2160"/>
          <w:marRight w:val="0"/>
          <w:marTop w:val="180"/>
          <w:marBottom w:val="0"/>
          <w:divBdr>
            <w:top w:val="none" w:sz="0" w:space="0" w:color="auto"/>
            <w:left w:val="none" w:sz="0" w:space="0" w:color="auto"/>
            <w:bottom w:val="none" w:sz="0" w:space="0" w:color="auto"/>
            <w:right w:val="none" w:sz="0" w:space="0" w:color="auto"/>
          </w:divBdr>
        </w:div>
        <w:div w:id="869731726">
          <w:marLeft w:val="2160"/>
          <w:marRight w:val="0"/>
          <w:marTop w:val="180"/>
          <w:marBottom w:val="0"/>
          <w:divBdr>
            <w:top w:val="none" w:sz="0" w:space="0" w:color="auto"/>
            <w:left w:val="none" w:sz="0" w:space="0" w:color="auto"/>
            <w:bottom w:val="none" w:sz="0" w:space="0" w:color="auto"/>
            <w:right w:val="none" w:sz="0" w:space="0" w:color="auto"/>
          </w:divBdr>
        </w:div>
      </w:divsChild>
    </w:div>
    <w:div w:id="312947810">
      <w:bodyDiv w:val="1"/>
      <w:marLeft w:val="0"/>
      <w:marRight w:val="0"/>
      <w:marTop w:val="0"/>
      <w:marBottom w:val="0"/>
      <w:divBdr>
        <w:top w:val="none" w:sz="0" w:space="0" w:color="auto"/>
        <w:left w:val="none" w:sz="0" w:space="0" w:color="auto"/>
        <w:bottom w:val="none" w:sz="0" w:space="0" w:color="auto"/>
        <w:right w:val="none" w:sz="0" w:space="0" w:color="auto"/>
      </w:divBdr>
      <w:divsChild>
        <w:div w:id="1262908621">
          <w:marLeft w:val="274"/>
          <w:marRight w:val="0"/>
          <w:marTop w:val="60"/>
          <w:marBottom w:val="60"/>
          <w:divBdr>
            <w:top w:val="none" w:sz="0" w:space="0" w:color="auto"/>
            <w:left w:val="none" w:sz="0" w:space="0" w:color="auto"/>
            <w:bottom w:val="none" w:sz="0" w:space="0" w:color="auto"/>
            <w:right w:val="none" w:sz="0" w:space="0" w:color="auto"/>
          </w:divBdr>
        </w:div>
        <w:div w:id="314916284">
          <w:marLeft w:val="274"/>
          <w:marRight w:val="0"/>
          <w:marTop w:val="60"/>
          <w:marBottom w:val="60"/>
          <w:divBdr>
            <w:top w:val="none" w:sz="0" w:space="0" w:color="auto"/>
            <w:left w:val="none" w:sz="0" w:space="0" w:color="auto"/>
            <w:bottom w:val="none" w:sz="0" w:space="0" w:color="auto"/>
            <w:right w:val="none" w:sz="0" w:space="0" w:color="auto"/>
          </w:divBdr>
        </w:div>
        <w:div w:id="193538842">
          <w:marLeft w:val="274"/>
          <w:marRight w:val="0"/>
          <w:marTop w:val="60"/>
          <w:marBottom w:val="60"/>
          <w:divBdr>
            <w:top w:val="none" w:sz="0" w:space="0" w:color="auto"/>
            <w:left w:val="none" w:sz="0" w:space="0" w:color="auto"/>
            <w:bottom w:val="none" w:sz="0" w:space="0" w:color="auto"/>
            <w:right w:val="none" w:sz="0" w:space="0" w:color="auto"/>
          </w:divBdr>
        </w:div>
      </w:divsChild>
    </w:div>
    <w:div w:id="386299341">
      <w:bodyDiv w:val="1"/>
      <w:marLeft w:val="0"/>
      <w:marRight w:val="0"/>
      <w:marTop w:val="0"/>
      <w:marBottom w:val="0"/>
      <w:divBdr>
        <w:top w:val="none" w:sz="0" w:space="0" w:color="auto"/>
        <w:left w:val="none" w:sz="0" w:space="0" w:color="auto"/>
        <w:bottom w:val="none" w:sz="0" w:space="0" w:color="auto"/>
        <w:right w:val="none" w:sz="0" w:space="0" w:color="auto"/>
      </w:divBdr>
    </w:div>
    <w:div w:id="583414474">
      <w:bodyDiv w:val="1"/>
      <w:marLeft w:val="0"/>
      <w:marRight w:val="0"/>
      <w:marTop w:val="0"/>
      <w:marBottom w:val="0"/>
      <w:divBdr>
        <w:top w:val="none" w:sz="0" w:space="0" w:color="auto"/>
        <w:left w:val="none" w:sz="0" w:space="0" w:color="auto"/>
        <w:bottom w:val="none" w:sz="0" w:space="0" w:color="auto"/>
        <w:right w:val="none" w:sz="0" w:space="0" w:color="auto"/>
      </w:divBdr>
    </w:div>
    <w:div w:id="861935516">
      <w:bodyDiv w:val="1"/>
      <w:marLeft w:val="0"/>
      <w:marRight w:val="0"/>
      <w:marTop w:val="0"/>
      <w:marBottom w:val="0"/>
      <w:divBdr>
        <w:top w:val="none" w:sz="0" w:space="0" w:color="auto"/>
        <w:left w:val="none" w:sz="0" w:space="0" w:color="auto"/>
        <w:bottom w:val="none" w:sz="0" w:space="0" w:color="auto"/>
        <w:right w:val="none" w:sz="0" w:space="0" w:color="auto"/>
      </w:divBdr>
      <w:divsChild>
        <w:div w:id="120537410">
          <w:marLeft w:val="547"/>
          <w:marRight w:val="0"/>
          <w:marTop w:val="0"/>
          <w:marBottom w:val="0"/>
          <w:divBdr>
            <w:top w:val="none" w:sz="0" w:space="0" w:color="auto"/>
            <w:left w:val="none" w:sz="0" w:space="0" w:color="auto"/>
            <w:bottom w:val="none" w:sz="0" w:space="0" w:color="auto"/>
            <w:right w:val="none" w:sz="0" w:space="0" w:color="auto"/>
          </w:divBdr>
        </w:div>
        <w:div w:id="759762625">
          <w:marLeft w:val="547"/>
          <w:marRight w:val="0"/>
          <w:marTop w:val="0"/>
          <w:marBottom w:val="0"/>
          <w:divBdr>
            <w:top w:val="none" w:sz="0" w:space="0" w:color="auto"/>
            <w:left w:val="none" w:sz="0" w:space="0" w:color="auto"/>
            <w:bottom w:val="none" w:sz="0" w:space="0" w:color="auto"/>
            <w:right w:val="none" w:sz="0" w:space="0" w:color="auto"/>
          </w:divBdr>
        </w:div>
        <w:div w:id="471488423">
          <w:marLeft w:val="547"/>
          <w:marRight w:val="0"/>
          <w:marTop w:val="0"/>
          <w:marBottom w:val="0"/>
          <w:divBdr>
            <w:top w:val="none" w:sz="0" w:space="0" w:color="auto"/>
            <w:left w:val="none" w:sz="0" w:space="0" w:color="auto"/>
            <w:bottom w:val="none" w:sz="0" w:space="0" w:color="auto"/>
            <w:right w:val="none" w:sz="0" w:space="0" w:color="auto"/>
          </w:divBdr>
        </w:div>
      </w:divsChild>
    </w:div>
    <w:div w:id="879823221">
      <w:bodyDiv w:val="1"/>
      <w:marLeft w:val="0"/>
      <w:marRight w:val="0"/>
      <w:marTop w:val="0"/>
      <w:marBottom w:val="0"/>
      <w:divBdr>
        <w:top w:val="none" w:sz="0" w:space="0" w:color="auto"/>
        <w:left w:val="none" w:sz="0" w:space="0" w:color="auto"/>
        <w:bottom w:val="none" w:sz="0" w:space="0" w:color="auto"/>
        <w:right w:val="none" w:sz="0" w:space="0" w:color="auto"/>
      </w:divBdr>
    </w:div>
    <w:div w:id="1092626426">
      <w:bodyDiv w:val="1"/>
      <w:marLeft w:val="0"/>
      <w:marRight w:val="0"/>
      <w:marTop w:val="0"/>
      <w:marBottom w:val="0"/>
      <w:divBdr>
        <w:top w:val="none" w:sz="0" w:space="0" w:color="auto"/>
        <w:left w:val="none" w:sz="0" w:space="0" w:color="auto"/>
        <w:bottom w:val="none" w:sz="0" w:space="0" w:color="auto"/>
        <w:right w:val="none" w:sz="0" w:space="0" w:color="auto"/>
      </w:divBdr>
      <w:divsChild>
        <w:div w:id="1944528516">
          <w:marLeft w:val="446"/>
          <w:marRight w:val="0"/>
          <w:marTop w:val="0"/>
          <w:marBottom w:val="0"/>
          <w:divBdr>
            <w:top w:val="none" w:sz="0" w:space="0" w:color="auto"/>
            <w:left w:val="none" w:sz="0" w:space="0" w:color="auto"/>
            <w:bottom w:val="none" w:sz="0" w:space="0" w:color="auto"/>
            <w:right w:val="none" w:sz="0" w:space="0" w:color="auto"/>
          </w:divBdr>
        </w:div>
        <w:div w:id="1285115214">
          <w:marLeft w:val="446"/>
          <w:marRight w:val="0"/>
          <w:marTop w:val="0"/>
          <w:marBottom w:val="0"/>
          <w:divBdr>
            <w:top w:val="none" w:sz="0" w:space="0" w:color="auto"/>
            <w:left w:val="none" w:sz="0" w:space="0" w:color="auto"/>
            <w:bottom w:val="none" w:sz="0" w:space="0" w:color="auto"/>
            <w:right w:val="none" w:sz="0" w:space="0" w:color="auto"/>
          </w:divBdr>
        </w:div>
      </w:divsChild>
    </w:div>
    <w:div w:id="1105611928">
      <w:bodyDiv w:val="1"/>
      <w:marLeft w:val="0"/>
      <w:marRight w:val="0"/>
      <w:marTop w:val="0"/>
      <w:marBottom w:val="0"/>
      <w:divBdr>
        <w:top w:val="none" w:sz="0" w:space="0" w:color="auto"/>
        <w:left w:val="none" w:sz="0" w:space="0" w:color="auto"/>
        <w:bottom w:val="none" w:sz="0" w:space="0" w:color="auto"/>
        <w:right w:val="none" w:sz="0" w:space="0" w:color="auto"/>
      </w:divBdr>
    </w:div>
    <w:div w:id="1144854624">
      <w:bodyDiv w:val="1"/>
      <w:marLeft w:val="0"/>
      <w:marRight w:val="0"/>
      <w:marTop w:val="0"/>
      <w:marBottom w:val="0"/>
      <w:divBdr>
        <w:top w:val="none" w:sz="0" w:space="0" w:color="auto"/>
        <w:left w:val="none" w:sz="0" w:space="0" w:color="auto"/>
        <w:bottom w:val="none" w:sz="0" w:space="0" w:color="auto"/>
        <w:right w:val="none" w:sz="0" w:space="0" w:color="auto"/>
      </w:divBdr>
    </w:div>
    <w:div w:id="1249388198">
      <w:bodyDiv w:val="1"/>
      <w:marLeft w:val="0"/>
      <w:marRight w:val="0"/>
      <w:marTop w:val="0"/>
      <w:marBottom w:val="0"/>
      <w:divBdr>
        <w:top w:val="none" w:sz="0" w:space="0" w:color="auto"/>
        <w:left w:val="none" w:sz="0" w:space="0" w:color="auto"/>
        <w:bottom w:val="none" w:sz="0" w:space="0" w:color="auto"/>
        <w:right w:val="none" w:sz="0" w:space="0" w:color="auto"/>
      </w:divBdr>
      <w:divsChild>
        <w:div w:id="7490436">
          <w:marLeft w:val="446"/>
          <w:marRight w:val="0"/>
          <w:marTop w:val="180"/>
          <w:marBottom w:val="0"/>
          <w:divBdr>
            <w:top w:val="none" w:sz="0" w:space="0" w:color="auto"/>
            <w:left w:val="none" w:sz="0" w:space="0" w:color="auto"/>
            <w:bottom w:val="none" w:sz="0" w:space="0" w:color="auto"/>
            <w:right w:val="none" w:sz="0" w:space="0" w:color="auto"/>
          </w:divBdr>
        </w:div>
        <w:div w:id="1570186073">
          <w:marLeft w:val="446"/>
          <w:marRight w:val="0"/>
          <w:marTop w:val="180"/>
          <w:marBottom w:val="0"/>
          <w:divBdr>
            <w:top w:val="none" w:sz="0" w:space="0" w:color="auto"/>
            <w:left w:val="none" w:sz="0" w:space="0" w:color="auto"/>
            <w:bottom w:val="none" w:sz="0" w:space="0" w:color="auto"/>
            <w:right w:val="none" w:sz="0" w:space="0" w:color="auto"/>
          </w:divBdr>
        </w:div>
        <w:div w:id="1566794491">
          <w:marLeft w:val="446"/>
          <w:marRight w:val="0"/>
          <w:marTop w:val="180"/>
          <w:marBottom w:val="0"/>
          <w:divBdr>
            <w:top w:val="none" w:sz="0" w:space="0" w:color="auto"/>
            <w:left w:val="none" w:sz="0" w:space="0" w:color="auto"/>
            <w:bottom w:val="none" w:sz="0" w:space="0" w:color="auto"/>
            <w:right w:val="none" w:sz="0" w:space="0" w:color="auto"/>
          </w:divBdr>
        </w:div>
      </w:divsChild>
    </w:div>
    <w:div w:id="1345860352">
      <w:bodyDiv w:val="1"/>
      <w:marLeft w:val="0"/>
      <w:marRight w:val="0"/>
      <w:marTop w:val="0"/>
      <w:marBottom w:val="0"/>
      <w:divBdr>
        <w:top w:val="none" w:sz="0" w:space="0" w:color="auto"/>
        <w:left w:val="none" w:sz="0" w:space="0" w:color="auto"/>
        <w:bottom w:val="none" w:sz="0" w:space="0" w:color="auto"/>
        <w:right w:val="none" w:sz="0" w:space="0" w:color="auto"/>
      </w:divBdr>
    </w:div>
    <w:div w:id="1520700757">
      <w:bodyDiv w:val="1"/>
      <w:marLeft w:val="0"/>
      <w:marRight w:val="0"/>
      <w:marTop w:val="0"/>
      <w:marBottom w:val="0"/>
      <w:divBdr>
        <w:top w:val="none" w:sz="0" w:space="0" w:color="auto"/>
        <w:left w:val="none" w:sz="0" w:space="0" w:color="auto"/>
        <w:bottom w:val="none" w:sz="0" w:space="0" w:color="auto"/>
        <w:right w:val="none" w:sz="0" w:space="0" w:color="auto"/>
      </w:divBdr>
      <w:divsChild>
        <w:div w:id="902133214">
          <w:marLeft w:val="446"/>
          <w:marRight w:val="0"/>
          <w:marTop w:val="0"/>
          <w:marBottom w:val="0"/>
          <w:divBdr>
            <w:top w:val="none" w:sz="0" w:space="0" w:color="auto"/>
            <w:left w:val="none" w:sz="0" w:space="0" w:color="auto"/>
            <w:bottom w:val="none" w:sz="0" w:space="0" w:color="auto"/>
            <w:right w:val="none" w:sz="0" w:space="0" w:color="auto"/>
          </w:divBdr>
        </w:div>
        <w:div w:id="1982538386">
          <w:marLeft w:val="446"/>
          <w:marRight w:val="0"/>
          <w:marTop w:val="0"/>
          <w:marBottom w:val="0"/>
          <w:divBdr>
            <w:top w:val="none" w:sz="0" w:space="0" w:color="auto"/>
            <w:left w:val="none" w:sz="0" w:space="0" w:color="auto"/>
            <w:bottom w:val="none" w:sz="0" w:space="0" w:color="auto"/>
            <w:right w:val="none" w:sz="0" w:space="0" w:color="auto"/>
          </w:divBdr>
        </w:div>
      </w:divsChild>
    </w:div>
    <w:div w:id="1556045735">
      <w:bodyDiv w:val="1"/>
      <w:marLeft w:val="0"/>
      <w:marRight w:val="0"/>
      <w:marTop w:val="0"/>
      <w:marBottom w:val="0"/>
      <w:divBdr>
        <w:top w:val="none" w:sz="0" w:space="0" w:color="auto"/>
        <w:left w:val="none" w:sz="0" w:space="0" w:color="auto"/>
        <w:bottom w:val="none" w:sz="0" w:space="0" w:color="auto"/>
        <w:right w:val="none" w:sz="0" w:space="0" w:color="auto"/>
      </w:divBdr>
      <w:divsChild>
        <w:div w:id="136069648">
          <w:marLeft w:val="446"/>
          <w:marRight w:val="0"/>
          <w:marTop w:val="0"/>
          <w:marBottom w:val="0"/>
          <w:divBdr>
            <w:top w:val="none" w:sz="0" w:space="0" w:color="auto"/>
            <w:left w:val="none" w:sz="0" w:space="0" w:color="auto"/>
            <w:bottom w:val="none" w:sz="0" w:space="0" w:color="auto"/>
            <w:right w:val="none" w:sz="0" w:space="0" w:color="auto"/>
          </w:divBdr>
        </w:div>
        <w:div w:id="733746183">
          <w:marLeft w:val="446"/>
          <w:marRight w:val="0"/>
          <w:marTop w:val="0"/>
          <w:marBottom w:val="0"/>
          <w:divBdr>
            <w:top w:val="none" w:sz="0" w:space="0" w:color="auto"/>
            <w:left w:val="none" w:sz="0" w:space="0" w:color="auto"/>
            <w:bottom w:val="none" w:sz="0" w:space="0" w:color="auto"/>
            <w:right w:val="none" w:sz="0" w:space="0" w:color="auto"/>
          </w:divBdr>
        </w:div>
      </w:divsChild>
    </w:div>
    <w:div w:id="1954894223">
      <w:bodyDiv w:val="1"/>
      <w:marLeft w:val="0"/>
      <w:marRight w:val="0"/>
      <w:marTop w:val="0"/>
      <w:marBottom w:val="0"/>
      <w:divBdr>
        <w:top w:val="none" w:sz="0" w:space="0" w:color="auto"/>
        <w:left w:val="none" w:sz="0" w:space="0" w:color="auto"/>
        <w:bottom w:val="none" w:sz="0" w:space="0" w:color="auto"/>
        <w:right w:val="none" w:sz="0" w:space="0" w:color="auto"/>
      </w:divBdr>
    </w:div>
    <w:div w:id="2031296281">
      <w:bodyDiv w:val="1"/>
      <w:marLeft w:val="0"/>
      <w:marRight w:val="0"/>
      <w:marTop w:val="0"/>
      <w:marBottom w:val="0"/>
      <w:divBdr>
        <w:top w:val="none" w:sz="0" w:space="0" w:color="auto"/>
        <w:left w:val="none" w:sz="0" w:space="0" w:color="auto"/>
        <w:bottom w:val="none" w:sz="0" w:space="0" w:color="auto"/>
        <w:right w:val="none" w:sz="0" w:space="0" w:color="auto"/>
      </w:divBdr>
    </w:div>
    <w:div w:id="20856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geassurance.com.au"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m.gov.au/media/albanese-government-set-introduce-minimum-age-social-media-acces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41467-022-29296-3"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partment_Templates\Standard%20Templates\Talking%20Poi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29DCCDAB444002BD291659A5B600A4"/>
        <w:category>
          <w:name w:val="General"/>
          <w:gallery w:val="placeholder"/>
        </w:category>
        <w:types>
          <w:type w:val="bbPlcHdr"/>
        </w:types>
        <w:behaviors>
          <w:behavior w:val="content"/>
        </w:behaviors>
        <w:guid w:val="{66B1038F-3F7A-465E-BB94-B8310B72952D}"/>
      </w:docPartPr>
      <w:docPartBody>
        <w:p w:rsidR="001557B2" w:rsidRDefault="00765836" w:rsidP="00765836">
          <w:pPr>
            <w:pStyle w:val="9129DCCDAB444002BD291659A5B600A4"/>
          </w:pPr>
          <w:r w:rsidRPr="00EC51D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0"/>
    <w:rsid w:val="000B1274"/>
    <w:rsid w:val="000E2D67"/>
    <w:rsid w:val="000E50F6"/>
    <w:rsid w:val="001557B2"/>
    <w:rsid w:val="00170392"/>
    <w:rsid w:val="002A2BF6"/>
    <w:rsid w:val="003C3B25"/>
    <w:rsid w:val="00765836"/>
    <w:rsid w:val="00952EAB"/>
    <w:rsid w:val="00AA2660"/>
    <w:rsid w:val="00E239AE"/>
    <w:rsid w:val="00E937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65836"/>
    <w:rPr>
      <w:color w:val="808080"/>
    </w:rPr>
  </w:style>
  <w:style w:type="paragraph" w:customStyle="1" w:styleId="7A18AB70A0094EDCBA3911D36872275D">
    <w:name w:val="7A18AB70A0094EDCBA3911D36872275D"/>
  </w:style>
  <w:style w:type="paragraph" w:customStyle="1" w:styleId="0C7F7DE5554E44DC892878C6837F85A5">
    <w:name w:val="0C7F7DE5554E44DC892878C6837F85A5"/>
  </w:style>
  <w:style w:type="paragraph" w:customStyle="1" w:styleId="15D6009CEFFA4619A83B9E50861CD630">
    <w:name w:val="15D6009CEFFA4619A83B9E50861CD630"/>
  </w:style>
  <w:style w:type="paragraph" w:customStyle="1" w:styleId="5E4A4D1B316C481C8C6A33F8933DF039">
    <w:name w:val="5E4A4D1B316C481C8C6A33F8933DF039"/>
  </w:style>
  <w:style w:type="paragraph" w:customStyle="1" w:styleId="205FEE2F390140F8AADEE7846B3343CE">
    <w:name w:val="205FEE2F390140F8AADEE7846B3343CE"/>
    <w:rsid w:val="00AA2660"/>
  </w:style>
  <w:style w:type="paragraph" w:customStyle="1" w:styleId="AE444DD374034E9E963CE42F9FEC1E21">
    <w:name w:val="AE444DD374034E9E963CE42F9FEC1E21"/>
    <w:rsid w:val="000E50F6"/>
  </w:style>
  <w:style w:type="paragraph" w:customStyle="1" w:styleId="9129DCCDAB444002BD291659A5B600A4">
    <w:name w:val="9129DCCDAB444002BD291659A5B600A4"/>
    <w:rsid w:val="00765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081E3E"/>
      </a:dk2>
      <a:lt2>
        <a:srgbClr val="E7E7E7"/>
      </a:lt2>
      <a:accent1>
        <a:srgbClr val="081E3E"/>
      </a:accent1>
      <a:accent2>
        <a:srgbClr val="347C7E"/>
      </a:accent2>
      <a:accent3>
        <a:srgbClr val="77D1F4"/>
      </a:accent3>
      <a:accent4>
        <a:srgbClr val="9AA3AF"/>
      </a:accent4>
      <a:accent5>
        <a:srgbClr val="C0D48F"/>
      </a:accent5>
      <a:accent6>
        <a:srgbClr val="6FC197"/>
      </a:accent6>
      <a:hlink>
        <a:srgbClr val="0046FF"/>
      </a:hlink>
      <a:folHlink>
        <a:srgbClr val="0046F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04C2ED6474624087625D5BC8BDA46B" ma:contentTypeVersion="9" ma:contentTypeDescription="Create a new document." ma:contentTypeScope="" ma:versionID="9b55e86ec32ddf62e867b6ff51eb1982">
  <xsd:schema xmlns:xsd="http://www.w3.org/2001/XMLSchema" xmlns:xs="http://www.w3.org/2001/XMLSchema" xmlns:p="http://schemas.microsoft.com/office/2006/metadata/properties" xmlns:ns2="b3b9b181-06e0-4268-af22-c6840c33967c" xmlns:ns3="40b89a2c-dbe8-4aa4-bd74-be5189addec4" targetNamespace="http://schemas.microsoft.com/office/2006/metadata/properties" ma:root="true" ma:fieldsID="59add822de70a2ee165fa5d5abf4bd24" ns2:_="" ns3:_="">
    <xsd:import namespace="b3b9b181-06e0-4268-af22-c6840c33967c"/>
    <xsd:import namespace="40b89a2c-dbe8-4aa4-bd74-be5189addec4"/>
    <xsd:element name="properties">
      <xsd:complexType>
        <xsd:sequence>
          <xsd:element name="documentManagement">
            <xsd:complexType>
              <xsd:all>
                <xsd:element ref="ns2:RecordNumber" minOccurs="0"/>
                <xsd:element ref="ns2:g7a2f445ab5e4aa2ad49ebf38fd81cc6" minOccurs="0"/>
                <xsd:element ref="ns2:TaxCatchAll" minOccurs="0"/>
                <xsd:element ref="ns2:TaxCatchAllLabel" minOccurs="0"/>
                <xsd:element ref="ns2:ne6d73d4a8b14472a6a14c195f235605" minOccurs="0"/>
                <xsd:element ref="ns2:Destroy Item46" minOccurs="0"/>
                <xsd:element ref="ns2:Justification for Destruction47" minOccurs="0"/>
                <xsd:element ref="ns2:Document_x0020_SP_x0020_Type" minOccurs="0"/>
                <xsd:element ref="ns2:SharedWithUsers" minOccurs="0"/>
                <xsd:element ref="ns2:SharedWithDetails" minOccurs="0"/>
                <xsd:element ref="ns3:Project_x0020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9b181-06e0-4268-af22-c6840c33967c" elementFormDefault="qualified">
    <xsd:import namespace="http://schemas.microsoft.com/office/2006/documentManagement/types"/>
    <xsd:import namespace="http://schemas.microsoft.com/office/infopath/2007/PartnerControls"/>
    <xsd:element name="RecordNumber" ma:index="8" nillable="true" ma:displayName="Record Number" ma:internalName="RecordNumber">
      <xsd:simpleType>
        <xsd:restriction base="dms:Text"/>
      </xsd:simpleType>
    </xsd:element>
    <xsd:element name="g7a2f445ab5e4aa2ad49ebf38fd81cc6" ma:index="9" ma:taxonomy="true" ma:internalName="g7a2f445ab5e4aa2ad49ebf38fd81cc6" ma:taxonomyFieldName="Security_x0020_Classification" ma:displayName="Security Classification" ma:readOnly="false" ma:default="1;#OFFICIAL|66ee57a8-59d0-46bc-a5fc-78440ee0cf81" ma:fieldId="{07a2f445-ab5e-4aa2-ad49-ebf38fd81cc6}" ma:sspId="0483e4a5-f0f6-4ded-b0bb-00a90fd4cf8b" ma:termSetId="d697d180-c653-44a1-a6e2-69709aabde2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4b652d38-8c68-4034-afbd-1c7523511a25}" ma:internalName="TaxCatchAll" ma:showField="CatchAllData" ma:web="b3b9b181-06e0-4268-af22-c6840c33967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4b652d38-8c68-4034-afbd-1c7523511a25}" ma:internalName="TaxCatchAllLabel" ma:readOnly="true" ma:showField="CatchAllDataLabel" ma:web="b3b9b181-06e0-4268-af22-c6840c33967c">
      <xsd:complexType>
        <xsd:complexContent>
          <xsd:extension base="dms:MultiChoiceLookup">
            <xsd:sequence>
              <xsd:element name="Value" type="dms:Lookup" maxOccurs="unbounded" minOccurs="0" nillable="true"/>
            </xsd:sequence>
          </xsd:extension>
        </xsd:complexContent>
      </xsd:complexType>
    </xsd:element>
    <xsd:element name="ne6d73d4a8b14472a6a14c195f235605" ma:index="13" nillable="true" ma:taxonomy="true" ma:internalName="ne6d73d4a8b14472a6a14c195f235605" ma:taxonomyFieldName="Information_x0020_Management_x0020_Marker" ma:displayName="Information Management Marker" ma:default="" ma:fieldId="{7e6d73d4-a8b1-4472-a6a1-4c195f235605}" ma:sspId="0483e4a5-f0f6-4ded-b0bb-00a90fd4cf8b" ma:termSetId="44e0cffd-acf4-44de-87a1-d4e578541bbf" ma:anchorId="00000000-0000-0000-0000-000000000000" ma:open="false" ma:isKeyword="false">
      <xsd:complexType>
        <xsd:sequence>
          <xsd:element ref="pc:Terms" minOccurs="0" maxOccurs="1"/>
        </xsd:sequence>
      </xsd:complexType>
    </xsd:element>
    <xsd:element name="Destroy Item46" ma:index="15" nillable="true" ma:displayName="Destroy Item" ma:internalName="Destroy_x0020_Item46">
      <xsd:simpleType>
        <xsd:restriction base="dms:Boolean"/>
      </xsd:simpleType>
    </xsd:element>
    <xsd:element name="Justification for Destruction47" ma:index="16" nillable="true" ma:displayName="Justification for Destruction" ma:internalName="Justification_x0020_for_x0020_Destruction47">
      <xsd:simpleType>
        <xsd:restriction base="dms:Text"/>
      </xsd:simpleType>
    </xsd:element>
    <xsd:element name="Document_x0020_SP_x0020_Type" ma:index="17" nillable="true" ma:displayName="Document SP Type" ma:default="Document" ma:internalName="Document_x0020_SP_x0020_Type">
      <xsd:simpleType>
        <xsd:restriction base="dms:Text">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b89a2c-dbe8-4aa4-bd74-be5189addec4" elementFormDefault="qualified">
    <xsd:import namespace="http://schemas.microsoft.com/office/2006/documentManagement/types"/>
    <xsd:import namespace="http://schemas.microsoft.com/office/infopath/2007/PartnerControls"/>
    <xsd:element name="Project_x0020_activity" ma:index="21" nillable="true" ma:displayName="Project activity" ma:default="None" ma:description="Document types/phases of the project" ma:internalName="Project_x0020_activi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56C93-5B6D-4FB1-9FAE-0E006417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9b181-06e0-4268-af22-c6840c33967c"/>
    <ds:schemaRef ds:uri="40b89a2c-dbe8-4aa4-bd74-be5189add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72961-E5FF-4F43-9532-FD7B95D4870F}">
  <ds:schemaRefs>
    <ds:schemaRef ds:uri="http://schemas.microsoft.com/sharepoint/v3/contenttype/forms"/>
  </ds:schemaRefs>
</ds:datastoreItem>
</file>

<file path=customXml/itemProps4.xml><?xml version="1.0" encoding="utf-8"?>
<ds:datastoreItem xmlns:ds="http://schemas.openxmlformats.org/officeDocument/2006/customXml" ds:itemID="{D33D709B-5DFB-49CB-A6C5-AF37BE45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Talking Points.dotx</Template>
  <TotalTime>0</TotalTime>
  <Pages>4</Pages>
  <Words>1773</Words>
  <Characters>10111</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Online Safety Amendment (Social Media Minimum Age) Bill 2024 – Fact sheet</vt:lpstr>
    </vt:vector>
  </TitlesOfParts>
  <Company>Department of Infrastructure &amp; Regional Development</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Safety Amendment (Social Media Minimum Age) Bill 2024 – Fact sheet</dc:title>
  <dc:subject/>
  <dc:creator>Department of Infrastructure Transport Regional Development Communications and the Arts</dc:creator>
  <cp:keywords/>
  <dc:description/>
  <cp:revision>2</cp:revision>
  <cp:lastPrinted>2024-12-03T22:47:00Z</cp:lastPrinted>
  <dcterms:created xsi:type="dcterms:W3CDTF">2024-12-03T22:48:00Z</dcterms:created>
  <dcterms:modified xsi:type="dcterms:W3CDTF">2024-12-03T22:48:00Z</dcterms:modified>
  <cp:contentStatus>OFFICIAL / OFFICIAL: SENSITIVE / PROTECTED                                                                                                                       &lt;SELECT THE CLASSIFICATION MARKER ABOVE THAT APPLIES TO YOUR DOCUMENT, THEN DELETE THE OTHERS AND THIS TEXT&gt;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0x0101005204C2ED6474624087625D5BC8BDA46B</vt:lpwstr>
  </property>
</Properties>
</file>