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Times" w:hAnsi="Times" w:cs="Times"/>
          <w:sz w:val="48"/>
          <w:sz-cs w:val="48"/>
          <w:b/>
          <w:spacing w:val="0"/>
        </w:rPr>
        <w:t xml:space="preserve">MUTUAL NON-DISCLOSURE AGREEMENT</w:t>
      </w:r>
      <w:r>
        <w:rPr>
          <w:rFonts w:ascii="Times" w:hAnsi="Times" w:cs="Times"/>
          <w:sz w:val="48"/>
          <w:sz-cs w:val="48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32"/>
          <w:sz-cs w:val="32"/>
          <w:spacing w:val="0"/>
        </w:rPr>
        <w:t xml:space="preserve">This Agreement is entered into on 18 November 2024 between:</w:t>
      </w:r>
    </w:p>
    <w:p>
      <w:pPr>
        <w:spacing w:after="320"/>
      </w:pPr>
      <w:r>
        <w:rPr>
          <w:rFonts w:ascii="Times" w:hAnsi="Times" w:cs="Times"/>
          <w:sz w:val="32"/>
          <w:sz-cs w:val="32"/>
          <w:b/>
          <w:spacing w:val="0"/>
        </w:rPr>
        <w:t xml:space="preserve">Torbel Privacy SAS</w:t>
      </w:r>
      <w:r>
        <w:rPr>
          <w:rFonts w:ascii="Times" w:hAnsi="Times" w:cs="Times"/>
          <w:sz w:val="32"/>
          <w:sz-cs w:val="32"/>
          <w:spacing w:val="0"/>
        </w:rPr>
        <w:t xml:space="preserve">, 27 rue de Turenne, 75003 Paris, France, represented by Amélie Brivet (amelie.brivet@example.com, +33 6 12 34 56 78), hereafter “Disclosing Party”; and</w:t>
      </w:r>
    </w:p>
    <w:p>
      <w:pPr>
        <w:spacing w:after="320"/>
      </w:pPr>
      <w:r>
        <w:rPr>
          <w:rFonts w:ascii="Times" w:hAnsi="Times" w:cs="Times"/>
          <w:sz w:val="32"/>
          <w:sz-cs w:val="32"/>
          <w:b/>
          <w:spacing w:val="0"/>
        </w:rPr>
        <w:t xml:space="preserve">Acme Robotics Inc.</w:t>
      </w:r>
      <w:r>
        <w:rPr>
          <w:rFonts w:ascii="Times" w:hAnsi="Times" w:cs="Times"/>
          <w:sz w:val="32"/>
          <w:sz-cs w:val="32"/>
          <w:spacing w:val="0"/>
        </w:rPr>
        <w:t xml:space="preserve">, 1200 Market Street, San Francisco, CA 94103, USA, represented by Marcus Foy (marcus.foy@acme.io, +1 (415) 555-0142), hereafter “Receiving Party”.</w:t>
      </w:r>
    </w:p>
    <w:p>
      <w:pPr>
        <w:spacing w:after="320"/>
      </w:pPr>
      <w:r>
        <w:rPr>
          <w:rFonts w:ascii="Times" w:hAnsi="Times" w:cs="Times"/>
          <w:sz w:val="32"/>
          <w:sz-cs w:val="32"/>
          <w:b/>
          <w:spacing w:val="0"/>
        </w:rPr>
        <w:t xml:space="preserve">1. Confidential Information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32"/>
          <w:sz-cs w:val="32"/>
          <w:spacing w:val="0"/>
        </w:rPr>
        <w:t xml:space="preserve">Includes customer records such as IBAN FR76 3000 6000 0112 3456 7890 189, payment cards (e.g. 4716 6337 1042 9833), national identifiers (SSN 123-45-6789), and infrastructure details (production host 10.0.0.42, API key sk-live-DEADBEEF1234567890ABCD).</w:t>
      </w:r>
    </w:p>
    <w:p>
      <w:pPr>
        <w:spacing w:after="320"/>
      </w:pPr>
      <w:r>
        <w:rPr>
          <w:rFonts w:ascii="Times" w:hAnsi="Times" w:cs="Times"/>
          <w:sz w:val="32"/>
          <w:sz-cs w:val="32"/>
          <w:b/>
          <w:spacing w:val="0"/>
        </w:rPr>
        <w:t xml:space="preserve">2. Term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32"/>
          <w:sz-cs w:val="32"/>
          <w:spacing w:val="0"/>
        </w:rPr>
        <w:t xml:space="preserve">This Agreement remains in force for three (3) years. Notices shall be sent to legal@example.com or by post to the addresses above.</w:t>
      </w:r>
    </w:p>
    <w:p>
      <w:pPr>
        <w:spacing w:after="320"/>
      </w:pPr>
      <w:r>
        <w:rPr>
          <w:rFonts w:ascii="Times" w:hAnsi="Times" w:cs="Times"/>
          <w:sz w:val="32"/>
          <w:sz-cs w:val="32"/>
          <w:b/>
          <w:spacing w:val="0"/>
        </w:rPr>
        <w:t xml:space="preserve">3. Signatures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32"/>
          <w:sz-cs w:val="32"/>
          <w:spacing w:val="0"/>
        </w:rPr>
        <w:t xml:space="preserve">For Torbel Privacy SAS: Amélie Brivet — signed at 203.0.113.88. For Acme Robotics Inc.: Marcus Foy — emergency contact Grace Foy, grace.foy.sf@gmail.com, +1 (415) 555-0199.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