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FILLER</w:t>
      </w:r>
    </w:p>
    <w:p>
      <w:pPr>
        <w:spacing w:before="480"/>
      </w:pPr>
      <w:r>
        <w:br w:type="page"/>
      </w:r>
      <w:r>
        <w:t>HARD TARGET</w:t>
      </w:r>
    </w:p>
    <w:p>
      <w:pPr>
        <w:pageBreakBefore/>
        <w:spacing w:before="480"/>
      </w:pPr>
      <w:r>
        <w:t>PROPERTY TARGET</w:t>
      </w:r>
    </w:p>
    <w:p>
      <w:r>
        <w:br w:type="page"/>
      </w:r>
    </w:p>
    <w:p>
      <w:pPr>
        <w:spacing w:before="480"/>
      </w:pPr>
      <w:r>
        <w:t>STANDALONE TARGET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suppressSpBfAfterPgB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