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5DB" w:rsidRPr="000028F1" w:rsidRDefault="00024427">
      <w:pPr>
        <w:jc w:val="right"/>
        <w:rPr>
          <w:rFonts w:ascii="Gungsuh" w:eastAsia="Times New Roman" w:hAnsi="Gungsuh" w:cs="Times New Roman"/>
          <w:sz w:val="24"/>
          <w:szCs w:val="24"/>
        </w:rPr>
      </w:pPr>
      <w:r w:rsidRPr="000028F1">
        <w:rPr>
          <w:rFonts w:ascii="新細明體" w:eastAsia="新細明體" w:hAnsi="新細明體" w:cs="新細明體" w:hint="eastAsia"/>
          <w:sz w:val="24"/>
          <w:szCs w:val="24"/>
        </w:rPr>
        <w:t>學號：</w:t>
      </w:r>
      <w:r w:rsidR="00FF703B" w:rsidRPr="000028F1">
        <w:rPr>
          <w:rFonts w:ascii="Gungsuh" w:eastAsia="Gungsuh" w:hAnsi="Gungsuh" w:cs="Gungsuh"/>
          <w:sz w:val="24"/>
          <w:szCs w:val="24"/>
        </w:rPr>
        <w:t>b04902053</w:t>
      </w:r>
      <w:r w:rsidRPr="000028F1">
        <w:rPr>
          <w:rFonts w:ascii="Gungsuh" w:eastAsia="Gungsuh" w:hAnsi="Gungsuh" w:cs="Gungsuh"/>
          <w:sz w:val="24"/>
          <w:szCs w:val="24"/>
        </w:rPr>
        <w:t xml:space="preserve"> </w:t>
      </w:r>
      <w:r w:rsidRPr="000028F1">
        <w:rPr>
          <w:rFonts w:ascii="新細明體" w:eastAsia="新細明體" w:hAnsi="新細明體" w:cs="新細明體" w:hint="eastAsia"/>
          <w:sz w:val="24"/>
          <w:szCs w:val="24"/>
        </w:rPr>
        <w:t>系級：</w:t>
      </w:r>
      <w:r w:rsidR="00FF703B" w:rsidRPr="000028F1">
        <w:rPr>
          <w:rFonts w:ascii="Gungsuh" w:hAnsi="Gungsuh" w:cs="Gungsuh"/>
          <w:sz w:val="24"/>
          <w:szCs w:val="24"/>
        </w:rPr>
        <w:t>資工二</w:t>
      </w:r>
      <w:r w:rsidRPr="000028F1">
        <w:rPr>
          <w:rFonts w:ascii="Gungsuh" w:eastAsia="Gungsuh" w:hAnsi="Gungsuh" w:cs="Gungsuh"/>
          <w:sz w:val="24"/>
          <w:szCs w:val="24"/>
        </w:rPr>
        <w:t xml:space="preserve">  </w:t>
      </w:r>
      <w:r w:rsidRPr="000028F1">
        <w:rPr>
          <w:rFonts w:ascii="新細明體" w:eastAsia="新細明體" w:hAnsi="新細明體" w:cs="新細明體" w:hint="eastAsia"/>
          <w:sz w:val="24"/>
          <w:szCs w:val="24"/>
        </w:rPr>
        <w:t>姓名：</w:t>
      </w:r>
      <w:r w:rsidR="00FF703B" w:rsidRPr="000028F1">
        <w:rPr>
          <w:rFonts w:ascii="Gungsuh" w:hAnsi="Gungsuh" w:cs="Gungsuh"/>
          <w:sz w:val="24"/>
          <w:szCs w:val="24"/>
        </w:rPr>
        <w:t>鄭淵仁</w:t>
      </w:r>
    </w:p>
    <w:p w:rsidR="001E65DB" w:rsidRPr="000028F1" w:rsidRDefault="001E65DB">
      <w:pPr>
        <w:widowControl w:val="0"/>
        <w:spacing w:before="100" w:line="288" w:lineRule="auto"/>
        <w:rPr>
          <w:rFonts w:ascii="Gungsuh" w:hAnsi="Gungsuh" w:hint="eastAsia"/>
          <w:color w:val="695D46"/>
          <w:sz w:val="24"/>
          <w:szCs w:val="24"/>
        </w:rPr>
      </w:pPr>
    </w:p>
    <w:p w:rsidR="001E65DB" w:rsidRPr="000028F1" w:rsidRDefault="00024427">
      <w:pPr>
        <w:widowControl w:val="0"/>
        <w:numPr>
          <w:ilvl w:val="0"/>
          <w:numId w:val="1"/>
        </w:numPr>
        <w:spacing w:before="100" w:line="288" w:lineRule="auto"/>
        <w:ind w:hanging="360"/>
        <w:contextualSpacing/>
        <w:rPr>
          <w:rFonts w:ascii="Gungsuh" w:eastAsia="Times New Roman" w:hAnsi="Gungsuh" w:cs="Times New Roman"/>
          <w:b/>
          <w:sz w:val="24"/>
          <w:szCs w:val="24"/>
        </w:rPr>
      </w:pPr>
      <w:r w:rsidRPr="000028F1">
        <w:rPr>
          <w:rFonts w:ascii="Gungsuh" w:eastAsia="Gungsuh" w:hAnsi="Gungsuh" w:cs="Gungsuh"/>
          <w:b/>
          <w:sz w:val="24"/>
          <w:szCs w:val="24"/>
        </w:rPr>
        <w:t>(1%)</w:t>
      </w:r>
      <w:r w:rsidRPr="000028F1">
        <w:rPr>
          <w:rFonts w:ascii="新細明體" w:eastAsia="新細明體" w:hAnsi="新細明體" w:cs="新細明體" w:hint="eastAsia"/>
          <w:b/>
          <w:sz w:val="24"/>
          <w:szCs w:val="24"/>
        </w:rPr>
        <w:t>請比較有無</w:t>
      </w:r>
      <w:r w:rsidRPr="000028F1">
        <w:rPr>
          <w:rFonts w:ascii="Gungsuh" w:eastAsia="Gungsuh" w:hAnsi="Gungsuh" w:cs="Gungsuh"/>
          <w:b/>
          <w:sz w:val="24"/>
          <w:szCs w:val="24"/>
        </w:rPr>
        <w:t>normalize(rating)</w:t>
      </w:r>
      <w:r w:rsidRPr="000028F1">
        <w:rPr>
          <w:rFonts w:ascii="新細明體" w:eastAsia="新細明體" w:hAnsi="新細明體" w:cs="新細明體" w:hint="eastAsia"/>
          <w:b/>
          <w:sz w:val="24"/>
          <w:szCs w:val="24"/>
        </w:rPr>
        <w:t>的差別。並說明如何</w:t>
      </w:r>
      <w:r w:rsidRPr="000028F1">
        <w:rPr>
          <w:rFonts w:ascii="Gungsuh" w:eastAsia="Gungsuh" w:hAnsi="Gungsuh" w:cs="Gungsuh"/>
          <w:b/>
          <w:sz w:val="24"/>
          <w:szCs w:val="24"/>
        </w:rPr>
        <w:t>normalize.</w:t>
      </w:r>
    </w:p>
    <w:p w:rsidR="00297CE0" w:rsidRPr="000028F1" w:rsidRDefault="00297CE0" w:rsidP="00297CE0">
      <w:pPr>
        <w:widowControl w:val="0"/>
        <w:spacing w:before="100" w:line="288" w:lineRule="auto"/>
        <w:ind w:left="720"/>
        <w:contextualSpacing/>
        <w:rPr>
          <w:rFonts w:ascii="Gungsuh" w:eastAsia="Times New Roman" w:hAnsi="Gungsuh" w:cs="Times New Roman"/>
          <w:sz w:val="24"/>
          <w:szCs w:val="24"/>
        </w:rPr>
      </w:pPr>
    </w:p>
    <w:p w:rsidR="001E65DB" w:rsidRPr="00404C37" w:rsidRDefault="00024427">
      <w:pPr>
        <w:widowControl w:val="0"/>
        <w:numPr>
          <w:ilvl w:val="0"/>
          <w:numId w:val="1"/>
        </w:numPr>
        <w:spacing w:before="100" w:line="288" w:lineRule="auto"/>
        <w:ind w:hanging="360"/>
        <w:contextualSpacing/>
        <w:rPr>
          <w:rFonts w:ascii="Gungsuh" w:eastAsia="Times New Roman" w:hAnsi="Gungsuh" w:cs="Times New Roman"/>
          <w:b/>
          <w:sz w:val="24"/>
          <w:szCs w:val="24"/>
        </w:rPr>
      </w:pPr>
      <w:r w:rsidRPr="00404C37">
        <w:rPr>
          <w:rFonts w:ascii="Gungsuh" w:eastAsia="Gungsuh" w:hAnsi="Gungsuh" w:cs="Gungsuh"/>
          <w:b/>
          <w:sz w:val="24"/>
          <w:szCs w:val="24"/>
        </w:rPr>
        <w:t>(1%)</w:t>
      </w:r>
      <w:r w:rsidRPr="00404C37">
        <w:rPr>
          <w:rFonts w:ascii="新細明體" w:eastAsia="新細明體" w:hAnsi="新細明體" w:cs="新細明體" w:hint="eastAsia"/>
          <w:b/>
          <w:sz w:val="24"/>
          <w:szCs w:val="24"/>
        </w:rPr>
        <w:t>比較不同的</w:t>
      </w:r>
      <w:r w:rsidRPr="00404C37">
        <w:rPr>
          <w:rFonts w:ascii="Gungsuh" w:eastAsia="Gungsuh" w:hAnsi="Gungsuh" w:cs="Gungsuh"/>
          <w:b/>
          <w:sz w:val="24"/>
          <w:szCs w:val="24"/>
        </w:rPr>
        <w:t>latent dimension</w:t>
      </w:r>
      <w:r w:rsidRPr="00404C37">
        <w:rPr>
          <w:rFonts w:ascii="新細明體" w:eastAsia="新細明體" w:hAnsi="新細明體" w:cs="新細明體" w:hint="eastAsia"/>
          <w:b/>
          <w:sz w:val="24"/>
          <w:szCs w:val="24"/>
        </w:rPr>
        <w:t>的結果。</w:t>
      </w:r>
    </w:p>
    <w:p w:rsidR="00297CE0" w:rsidRPr="000028F1" w:rsidRDefault="00297CE0" w:rsidP="00297CE0">
      <w:pPr>
        <w:widowControl w:val="0"/>
        <w:spacing w:before="100" w:line="288" w:lineRule="auto"/>
        <w:ind w:left="720"/>
        <w:contextualSpacing/>
        <w:rPr>
          <w:rFonts w:ascii="Gungsuh" w:eastAsia="Times New Roman" w:hAnsi="Gungsuh" w:cs="Times New Roman"/>
          <w:sz w:val="24"/>
          <w:szCs w:val="24"/>
        </w:rPr>
      </w:pPr>
    </w:p>
    <w:p w:rsidR="001E65DB" w:rsidRPr="00A43E6F" w:rsidRDefault="00024427">
      <w:pPr>
        <w:widowControl w:val="0"/>
        <w:numPr>
          <w:ilvl w:val="0"/>
          <w:numId w:val="1"/>
        </w:numPr>
        <w:spacing w:before="100" w:line="288" w:lineRule="auto"/>
        <w:ind w:hanging="360"/>
        <w:contextualSpacing/>
        <w:rPr>
          <w:rFonts w:ascii="Gungsuh" w:eastAsia="Times New Roman" w:hAnsi="Gungsuh" w:cs="Times New Roman"/>
          <w:b/>
          <w:sz w:val="24"/>
          <w:szCs w:val="24"/>
        </w:rPr>
      </w:pPr>
      <w:r w:rsidRPr="00A43E6F">
        <w:rPr>
          <w:rFonts w:ascii="Gungsuh" w:eastAsia="Gungsuh" w:hAnsi="Gungsuh" w:cs="Gungsuh"/>
          <w:b/>
          <w:sz w:val="24"/>
          <w:szCs w:val="24"/>
        </w:rPr>
        <w:t>(1%)</w:t>
      </w:r>
      <w:r w:rsidRPr="00A43E6F">
        <w:rPr>
          <w:rFonts w:ascii="新細明體" w:eastAsia="新細明體" w:hAnsi="新細明體" w:cs="新細明體" w:hint="eastAsia"/>
          <w:b/>
          <w:sz w:val="24"/>
          <w:szCs w:val="24"/>
        </w:rPr>
        <w:t>比較有無</w:t>
      </w:r>
      <w:r w:rsidRPr="00A43E6F">
        <w:rPr>
          <w:rFonts w:ascii="Gungsuh" w:eastAsia="Gungsuh" w:hAnsi="Gungsuh" w:cs="Gungsuh"/>
          <w:b/>
          <w:sz w:val="24"/>
          <w:szCs w:val="24"/>
        </w:rPr>
        <w:t>bias</w:t>
      </w:r>
      <w:r w:rsidRPr="00A43E6F">
        <w:rPr>
          <w:rFonts w:ascii="新細明體" w:eastAsia="新細明體" w:hAnsi="新細明體" w:cs="新細明體" w:hint="eastAsia"/>
          <w:b/>
          <w:sz w:val="24"/>
          <w:szCs w:val="24"/>
        </w:rPr>
        <w:t>的結果。</w:t>
      </w:r>
    </w:p>
    <w:p w:rsidR="00297CE0" w:rsidRPr="000028F1" w:rsidRDefault="00297CE0" w:rsidP="00297CE0">
      <w:pPr>
        <w:widowControl w:val="0"/>
        <w:spacing w:before="100" w:line="288" w:lineRule="auto"/>
        <w:ind w:left="720"/>
        <w:contextualSpacing/>
        <w:rPr>
          <w:rFonts w:ascii="Gungsuh" w:eastAsia="Times New Roman" w:hAnsi="Gungsuh" w:cs="Times New Roman"/>
          <w:sz w:val="24"/>
          <w:szCs w:val="24"/>
        </w:rPr>
      </w:pPr>
    </w:p>
    <w:p w:rsidR="001E65DB" w:rsidRPr="00E27ACF" w:rsidRDefault="00024427">
      <w:pPr>
        <w:widowControl w:val="0"/>
        <w:numPr>
          <w:ilvl w:val="0"/>
          <w:numId w:val="1"/>
        </w:numPr>
        <w:spacing w:before="100" w:line="288" w:lineRule="auto"/>
        <w:ind w:hanging="360"/>
        <w:contextualSpacing/>
        <w:rPr>
          <w:rFonts w:ascii="Gungsuh" w:eastAsia="Times New Roman" w:hAnsi="Gungsuh" w:cs="Times New Roman"/>
          <w:b/>
          <w:sz w:val="24"/>
          <w:szCs w:val="24"/>
        </w:rPr>
      </w:pPr>
      <w:r w:rsidRPr="00E27ACF">
        <w:rPr>
          <w:rFonts w:ascii="Gungsuh" w:eastAsia="Gungsuh" w:hAnsi="Gungsuh" w:cs="Gungsuh"/>
          <w:b/>
          <w:sz w:val="24"/>
          <w:szCs w:val="24"/>
        </w:rPr>
        <w:t>(1%)</w:t>
      </w:r>
      <w:r w:rsidRPr="00E27ACF">
        <w:rPr>
          <w:rFonts w:ascii="新細明體" w:eastAsia="新細明體" w:hAnsi="新細明體" w:cs="新細明體" w:hint="eastAsia"/>
          <w:b/>
          <w:sz w:val="24"/>
          <w:szCs w:val="24"/>
        </w:rPr>
        <w:t>請試著用</w:t>
      </w:r>
      <w:r w:rsidRPr="00E27ACF">
        <w:rPr>
          <w:rFonts w:ascii="Gungsuh" w:eastAsia="Gungsuh" w:hAnsi="Gungsuh" w:cs="Gungsuh"/>
          <w:b/>
          <w:sz w:val="24"/>
          <w:szCs w:val="24"/>
        </w:rPr>
        <w:t>DNN</w:t>
      </w:r>
      <w:r w:rsidRPr="00E27ACF">
        <w:rPr>
          <w:rFonts w:ascii="新細明體" w:eastAsia="新細明體" w:hAnsi="新細明體" w:cs="新細明體" w:hint="eastAsia"/>
          <w:b/>
          <w:sz w:val="24"/>
          <w:szCs w:val="24"/>
        </w:rPr>
        <w:t>來解決這個問題，並且說明實做的方法</w:t>
      </w:r>
      <w:r w:rsidRPr="00E27ACF">
        <w:rPr>
          <w:rFonts w:ascii="Gungsuh" w:eastAsia="Gungsuh" w:hAnsi="Gungsuh" w:cs="Gungsuh"/>
          <w:b/>
          <w:sz w:val="24"/>
          <w:szCs w:val="24"/>
        </w:rPr>
        <w:t>(</w:t>
      </w:r>
      <w:r w:rsidRPr="00E27ACF">
        <w:rPr>
          <w:rFonts w:ascii="新細明體" w:eastAsia="新細明體" w:hAnsi="新細明體" w:cs="新細明體" w:hint="eastAsia"/>
          <w:b/>
          <w:sz w:val="24"/>
          <w:szCs w:val="24"/>
        </w:rPr>
        <w:t>方法不限</w:t>
      </w:r>
      <w:r w:rsidRPr="00E27ACF">
        <w:rPr>
          <w:rFonts w:ascii="Gungsuh" w:eastAsia="Gungsuh" w:hAnsi="Gungsuh" w:cs="Gungsuh"/>
          <w:b/>
          <w:sz w:val="24"/>
          <w:szCs w:val="24"/>
        </w:rPr>
        <w:t>)</w:t>
      </w:r>
      <w:r w:rsidRPr="00E27ACF">
        <w:rPr>
          <w:rFonts w:ascii="新細明體" w:eastAsia="新細明體" w:hAnsi="新細明體" w:cs="新細明體" w:hint="eastAsia"/>
          <w:b/>
          <w:sz w:val="24"/>
          <w:szCs w:val="24"/>
        </w:rPr>
        <w:t>。並比較</w:t>
      </w:r>
      <w:r w:rsidRPr="00E27ACF">
        <w:rPr>
          <w:rFonts w:ascii="Gungsuh" w:eastAsia="Gungsuh" w:hAnsi="Gungsuh" w:cs="Gungsuh"/>
          <w:b/>
          <w:sz w:val="24"/>
          <w:szCs w:val="24"/>
        </w:rPr>
        <w:t>MF</w:t>
      </w:r>
      <w:r w:rsidRPr="00E27ACF">
        <w:rPr>
          <w:rFonts w:ascii="新細明體" w:eastAsia="新細明體" w:hAnsi="新細明體" w:cs="新細明體" w:hint="eastAsia"/>
          <w:b/>
          <w:sz w:val="24"/>
          <w:szCs w:val="24"/>
        </w:rPr>
        <w:t>和</w:t>
      </w:r>
      <w:r w:rsidRPr="00E27ACF">
        <w:rPr>
          <w:rFonts w:ascii="Gungsuh" w:eastAsia="Gungsuh" w:hAnsi="Gungsuh" w:cs="Gungsuh"/>
          <w:b/>
          <w:sz w:val="24"/>
          <w:szCs w:val="24"/>
        </w:rPr>
        <w:t>NN</w:t>
      </w:r>
      <w:r w:rsidRPr="00E27ACF">
        <w:rPr>
          <w:rFonts w:ascii="新細明體" w:eastAsia="新細明體" w:hAnsi="新細明體" w:cs="新細明體" w:hint="eastAsia"/>
          <w:b/>
          <w:sz w:val="24"/>
          <w:szCs w:val="24"/>
        </w:rPr>
        <w:t>的結果，討論結果的差異。</w:t>
      </w:r>
    </w:p>
    <w:p w:rsidR="00297CE0" w:rsidRPr="000028F1" w:rsidRDefault="00297CE0" w:rsidP="00297CE0">
      <w:pPr>
        <w:widowControl w:val="0"/>
        <w:spacing w:before="100" w:line="288" w:lineRule="auto"/>
        <w:ind w:left="720"/>
        <w:contextualSpacing/>
        <w:rPr>
          <w:rFonts w:ascii="Gungsuh" w:eastAsia="Times New Roman" w:hAnsi="Gungsuh" w:cs="Times New Roman"/>
          <w:sz w:val="24"/>
          <w:szCs w:val="24"/>
        </w:rPr>
      </w:pPr>
    </w:p>
    <w:p w:rsidR="001E65DB" w:rsidRPr="00831F3E" w:rsidRDefault="00024427">
      <w:pPr>
        <w:widowControl w:val="0"/>
        <w:numPr>
          <w:ilvl w:val="0"/>
          <w:numId w:val="1"/>
        </w:numPr>
        <w:spacing w:before="100" w:line="288" w:lineRule="auto"/>
        <w:ind w:hanging="360"/>
        <w:contextualSpacing/>
        <w:rPr>
          <w:rFonts w:ascii="Gungsuh" w:eastAsia="Times New Roman" w:hAnsi="Gungsuh" w:cs="Times New Roman"/>
          <w:b/>
          <w:sz w:val="24"/>
          <w:szCs w:val="24"/>
        </w:rPr>
      </w:pPr>
      <w:bookmarkStart w:id="0" w:name="_GoBack"/>
      <w:r w:rsidRPr="00831F3E">
        <w:rPr>
          <w:rFonts w:ascii="Gungsuh" w:eastAsia="Gungsuh" w:hAnsi="Gungsuh" w:cs="Gungsuh"/>
          <w:b/>
          <w:sz w:val="24"/>
          <w:szCs w:val="24"/>
        </w:rPr>
        <w:t>(1%)</w:t>
      </w:r>
      <w:r w:rsidRPr="00831F3E">
        <w:rPr>
          <w:rFonts w:ascii="新細明體" w:eastAsia="新細明體" w:hAnsi="新細明體" w:cs="新細明體" w:hint="eastAsia"/>
          <w:b/>
          <w:sz w:val="24"/>
          <w:szCs w:val="24"/>
        </w:rPr>
        <w:t>請試著將</w:t>
      </w:r>
      <w:r w:rsidRPr="00831F3E">
        <w:rPr>
          <w:rFonts w:ascii="Gungsuh" w:eastAsia="Gungsuh" w:hAnsi="Gungsuh" w:cs="Gungsuh"/>
          <w:b/>
          <w:sz w:val="24"/>
          <w:szCs w:val="24"/>
        </w:rPr>
        <w:t>movie</w:t>
      </w:r>
      <w:r w:rsidRPr="00831F3E">
        <w:rPr>
          <w:rFonts w:ascii="新細明體" w:eastAsia="新細明體" w:hAnsi="新細明體" w:cs="新細明體" w:hint="eastAsia"/>
          <w:b/>
          <w:sz w:val="24"/>
          <w:szCs w:val="24"/>
        </w:rPr>
        <w:t>的</w:t>
      </w:r>
      <w:r w:rsidRPr="00831F3E">
        <w:rPr>
          <w:rFonts w:ascii="Gungsuh" w:eastAsia="Gungsuh" w:hAnsi="Gungsuh" w:cs="Gungsuh"/>
          <w:b/>
          <w:sz w:val="24"/>
          <w:szCs w:val="24"/>
        </w:rPr>
        <w:t>embedding</w:t>
      </w:r>
      <w:r w:rsidRPr="00831F3E">
        <w:rPr>
          <w:rFonts w:ascii="新細明體" w:eastAsia="新細明體" w:hAnsi="新細明體" w:cs="新細明體" w:hint="eastAsia"/>
          <w:b/>
          <w:sz w:val="24"/>
          <w:szCs w:val="24"/>
        </w:rPr>
        <w:t>用</w:t>
      </w:r>
      <w:r w:rsidRPr="00831F3E">
        <w:rPr>
          <w:rFonts w:ascii="Gungsuh" w:eastAsia="Gungsuh" w:hAnsi="Gungsuh" w:cs="Gungsuh"/>
          <w:b/>
          <w:sz w:val="24"/>
          <w:szCs w:val="24"/>
        </w:rPr>
        <w:t>tsne</w:t>
      </w:r>
      <w:r w:rsidRPr="00831F3E">
        <w:rPr>
          <w:rFonts w:ascii="新細明體" w:eastAsia="新細明體" w:hAnsi="新細明體" w:cs="新細明體" w:hint="eastAsia"/>
          <w:b/>
          <w:sz w:val="24"/>
          <w:szCs w:val="24"/>
        </w:rPr>
        <w:t>降維後，將</w:t>
      </w:r>
      <w:r w:rsidRPr="00831F3E">
        <w:rPr>
          <w:rFonts w:ascii="Gungsuh" w:eastAsia="Gungsuh" w:hAnsi="Gungsuh" w:cs="Gungsuh"/>
          <w:b/>
          <w:sz w:val="24"/>
          <w:szCs w:val="24"/>
        </w:rPr>
        <w:t>movie category</w:t>
      </w:r>
      <w:r w:rsidRPr="00831F3E">
        <w:rPr>
          <w:rFonts w:ascii="新細明體" w:eastAsia="新細明體" w:hAnsi="新細明體" w:cs="新細明體" w:hint="eastAsia"/>
          <w:b/>
          <w:sz w:val="24"/>
          <w:szCs w:val="24"/>
        </w:rPr>
        <w:t>當作</w:t>
      </w:r>
      <w:r w:rsidRPr="00831F3E">
        <w:rPr>
          <w:rFonts w:ascii="Gungsuh" w:eastAsia="Gungsuh" w:hAnsi="Gungsuh" w:cs="Gungsuh"/>
          <w:b/>
          <w:sz w:val="24"/>
          <w:szCs w:val="24"/>
        </w:rPr>
        <w:t>label</w:t>
      </w:r>
      <w:r w:rsidRPr="00831F3E">
        <w:rPr>
          <w:rFonts w:ascii="新細明體" w:eastAsia="新細明體" w:hAnsi="新細明體" w:cs="新細明體" w:hint="eastAsia"/>
          <w:b/>
          <w:sz w:val="24"/>
          <w:szCs w:val="24"/>
        </w:rPr>
        <w:t>來作圖。</w:t>
      </w:r>
    </w:p>
    <w:bookmarkEnd w:id="0"/>
    <w:p w:rsidR="00297CE0" w:rsidRPr="000028F1" w:rsidRDefault="00297CE0" w:rsidP="00297CE0">
      <w:pPr>
        <w:widowControl w:val="0"/>
        <w:spacing w:before="100" w:line="288" w:lineRule="auto"/>
        <w:ind w:left="720"/>
        <w:contextualSpacing/>
        <w:rPr>
          <w:rFonts w:ascii="Gungsuh" w:eastAsia="Times New Roman" w:hAnsi="Gungsuh" w:cs="Times New Roman"/>
          <w:sz w:val="24"/>
          <w:szCs w:val="24"/>
        </w:rPr>
      </w:pPr>
    </w:p>
    <w:p w:rsidR="001E65DB" w:rsidRPr="000028F1" w:rsidRDefault="00024427">
      <w:pPr>
        <w:widowControl w:val="0"/>
        <w:numPr>
          <w:ilvl w:val="0"/>
          <w:numId w:val="1"/>
        </w:numPr>
        <w:spacing w:before="100" w:line="288" w:lineRule="auto"/>
        <w:ind w:hanging="360"/>
        <w:contextualSpacing/>
        <w:rPr>
          <w:rFonts w:ascii="Gungsuh" w:eastAsia="Times New Roman" w:hAnsi="Gungsuh" w:cs="Times New Roman"/>
          <w:sz w:val="24"/>
          <w:szCs w:val="24"/>
        </w:rPr>
      </w:pPr>
      <w:r w:rsidRPr="000028F1">
        <w:rPr>
          <w:rFonts w:ascii="Gungsuh" w:eastAsia="Gungsuh" w:hAnsi="Gungsuh" w:cs="Gungsuh"/>
          <w:sz w:val="24"/>
          <w:szCs w:val="24"/>
        </w:rPr>
        <w:t>(BONUS)(1%)</w:t>
      </w:r>
      <w:r w:rsidRPr="000028F1">
        <w:rPr>
          <w:rFonts w:ascii="新細明體" w:eastAsia="新細明體" w:hAnsi="新細明體" w:cs="新細明體" w:hint="eastAsia"/>
          <w:sz w:val="24"/>
          <w:szCs w:val="24"/>
        </w:rPr>
        <w:t>試著使用除了</w:t>
      </w:r>
      <w:r w:rsidRPr="000028F1">
        <w:rPr>
          <w:rFonts w:ascii="Gungsuh" w:eastAsia="Gungsuh" w:hAnsi="Gungsuh" w:cs="Gungsuh"/>
          <w:sz w:val="24"/>
          <w:szCs w:val="24"/>
        </w:rPr>
        <w:t>rating</w:t>
      </w:r>
      <w:r w:rsidRPr="000028F1">
        <w:rPr>
          <w:rFonts w:ascii="新細明體" w:eastAsia="新細明體" w:hAnsi="新細明體" w:cs="新細明體" w:hint="eastAsia"/>
          <w:sz w:val="24"/>
          <w:szCs w:val="24"/>
        </w:rPr>
        <w:t>以外的</w:t>
      </w:r>
      <w:r w:rsidRPr="000028F1">
        <w:rPr>
          <w:rFonts w:ascii="Gungsuh" w:eastAsia="Gungsuh" w:hAnsi="Gungsuh" w:cs="Gungsuh"/>
          <w:sz w:val="24"/>
          <w:szCs w:val="24"/>
        </w:rPr>
        <w:t xml:space="preserve">feature, </w:t>
      </w:r>
      <w:r w:rsidRPr="000028F1">
        <w:rPr>
          <w:rFonts w:ascii="新細明體" w:eastAsia="新細明體" w:hAnsi="新細明體" w:cs="新細明體" w:hint="eastAsia"/>
          <w:sz w:val="24"/>
          <w:szCs w:val="24"/>
        </w:rPr>
        <w:t>並說明你的作法和結果，結果好壞不會影響評分。</w:t>
      </w:r>
    </w:p>
    <w:p w:rsidR="00923917" w:rsidRPr="000028F1" w:rsidRDefault="00923917" w:rsidP="00923917">
      <w:pPr>
        <w:widowControl w:val="0"/>
        <w:spacing w:before="100" w:line="288" w:lineRule="auto"/>
        <w:ind w:left="720"/>
        <w:contextualSpacing/>
        <w:rPr>
          <w:rFonts w:ascii="Gungsuh" w:eastAsia="Times New Roman" w:hAnsi="Gungsuh" w:cs="Times New Roman"/>
          <w:sz w:val="24"/>
          <w:szCs w:val="24"/>
        </w:rPr>
      </w:pPr>
    </w:p>
    <w:sectPr w:rsidR="00923917" w:rsidRPr="000028F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B63" w:rsidRDefault="00633B63">
      <w:pPr>
        <w:spacing w:line="240" w:lineRule="auto"/>
      </w:pPr>
    </w:p>
  </w:endnote>
  <w:endnote w:type="continuationSeparator" w:id="0">
    <w:p w:rsidR="00633B63" w:rsidRDefault="00633B6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B63" w:rsidRDefault="00633B63">
      <w:pPr>
        <w:spacing w:line="240" w:lineRule="auto"/>
      </w:pPr>
    </w:p>
  </w:footnote>
  <w:footnote w:type="continuationSeparator" w:id="0">
    <w:p w:rsidR="00633B63" w:rsidRDefault="00633B6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6C22A6"/>
    <w:multiLevelType w:val="multilevel"/>
    <w:tmpl w:val="D50838C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5DB"/>
    <w:rsid w:val="000028F1"/>
    <w:rsid w:val="00024427"/>
    <w:rsid w:val="00057268"/>
    <w:rsid w:val="001E65DB"/>
    <w:rsid w:val="00207B19"/>
    <w:rsid w:val="00297CE0"/>
    <w:rsid w:val="0032356F"/>
    <w:rsid w:val="00404C37"/>
    <w:rsid w:val="0053420C"/>
    <w:rsid w:val="005B1315"/>
    <w:rsid w:val="00633B63"/>
    <w:rsid w:val="006B380B"/>
    <w:rsid w:val="006E022D"/>
    <w:rsid w:val="0078395A"/>
    <w:rsid w:val="00831F3E"/>
    <w:rsid w:val="00885973"/>
    <w:rsid w:val="00923917"/>
    <w:rsid w:val="009A4F2A"/>
    <w:rsid w:val="00A43E6F"/>
    <w:rsid w:val="00B12803"/>
    <w:rsid w:val="00E27ACF"/>
    <w:rsid w:val="00E77CB7"/>
    <w:rsid w:val="00FF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DEBEDF-0591-4F3A-8F12-3F257250F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23917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A43E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43E6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43E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43E6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鄭淵仁</cp:lastModifiedBy>
  <cp:revision>19</cp:revision>
  <dcterms:created xsi:type="dcterms:W3CDTF">2017-06-02T07:54:00Z</dcterms:created>
  <dcterms:modified xsi:type="dcterms:W3CDTF">2017-06-04T14:10:00Z</dcterms:modified>
</cp:coreProperties>
</file>